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F4C50" w14:textId="77777777" w:rsidR="00C24966" w:rsidRPr="00862D03" w:rsidRDefault="00CA68D7" w:rsidP="00246AE5">
      <w:pPr>
        <w:spacing w:before="93" w:after="0" w:line="240" w:lineRule="auto"/>
        <w:ind w:right="-20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862D03">
        <w:rPr>
          <w:rFonts w:asciiTheme="majorHAnsi" w:hAnsiTheme="majorHAnsi"/>
          <w:noProof/>
          <w:lang w:val="it-IT" w:eastAsia="it-IT"/>
        </w:rPr>
        <w:drawing>
          <wp:inline distT="0" distB="0" distL="0" distR="0" wp14:anchorId="450460E1" wp14:editId="540561FE">
            <wp:extent cx="2484120" cy="14249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5D909" w14:textId="77777777" w:rsidR="00606EB3" w:rsidRDefault="00606EB3" w:rsidP="00793675">
      <w:pPr>
        <w:spacing w:after="0" w:line="240" w:lineRule="auto"/>
        <w:ind w:left="2880" w:right="2662"/>
        <w:jc w:val="center"/>
        <w:rPr>
          <w:rFonts w:asciiTheme="majorHAnsi" w:eastAsia="Cambria" w:hAnsiTheme="majorHAnsi" w:cs="Cambria"/>
          <w:color w:val="C00000"/>
          <w:spacing w:val="-1"/>
          <w:sz w:val="24"/>
          <w:szCs w:val="24"/>
          <w:lang w:val="it-IT"/>
        </w:rPr>
      </w:pPr>
    </w:p>
    <w:p w14:paraId="05E04673" w14:textId="77777777" w:rsidR="00AD46B5" w:rsidRPr="00862D03" w:rsidRDefault="00AD46B5" w:rsidP="00AD46B5">
      <w:pPr>
        <w:tabs>
          <w:tab w:val="left" w:pos="4820"/>
        </w:tabs>
        <w:spacing w:after="0" w:line="240" w:lineRule="auto"/>
        <w:jc w:val="center"/>
        <w:rPr>
          <w:rFonts w:asciiTheme="majorHAnsi" w:eastAsia="Cambria" w:hAnsiTheme="majorHAnsi" w:cs="Cambria"/>
          <w:sz w:val="24"/>
          <w:szCs w:val="24"/>
          <w:lang w:val="it-IT"/>
        </w:rPr>
      </w:pPr>
      <w:r w:rsidRPr="00862D03">
        <w:rPr>
          <w:rFonts w:asciiTheme="majorHAnsi" w:eastAsia="Cambria" w:hAnsiTheme="majorHAnsi" w:cs="Cambria"/>
          <w:color w:val="C00000"/>
          <w:spacing w:val="1"/>
          <w:sz w:val="24"/>
          <w:szCs w:val="24"/>
          <w:lang w:val="it-IT"/>
        </w:rPr>
        <w:t>M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as</w:t>
      </w:r>
      <w:r w:rsidRPr="00862D03">
        <w:rPr>
          <w:rFonts w:asciiTheme="majorHAnsi" w:eastAsia="Cambria" w:hAnsiTheme="majorHAnsi" w:cs="Cambria"/>
          <w:color w:val="C00000"/>
          <w:spacing w:val="1"/>
          <w:sz w:val="24"/>
          <w:szCs w:val="24"/>
          <w:lang w:val="it-IT"/>
        </w:rPr>
        <w:t>t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er</w:t>
      </w:r>
      <w:r w:rsidRPr="00862D03">
        <w:rPr>
          <w:rFonts w:asciiTheme="majorHAnsi" w:eastAsia="Cambria" w:hAnsiTheme="majorHAnsi" w:cs="Cambria"/>
          <w:color w:val="C00000"/>
          <w:spacing w:val="-2"/>
          <w:sz w:val="24"/>
          <w:szCs w:val="24"/>
          <w:lang w:val="it-IT"/>
        </w:rPr>
        <w:t xml:space="preserve"> </w:t>
      </w:r>
      <w:r w:rsidRPr="00862D03">
        <w:rPr>
          <w:rFonts w:asciiTheme="majorHAnsi" w:eastAsia="Cambria" w:hAnsiTheme="majorHAnsi" w:cs="Cambria"/>
          <w:color w:val="C00000"/>
          <w:w w:val="99"/>
          <w:sz w:val="24"/>
          <w:szCs w:val="24"/>
          <w:lang w:val="it-IT"/>
        </w:rPr>
        <w:t>in</w:t>
      </w:r>
    </w:p>
    <w:p w14:paraId="07FB4F05" w14:textId="77777777" w:rsidR="00AD46B5" w:rsidRPr="00862D03" w:rsidRDefault="00AD46B5" w:rsidP="00AD46B5">
      <w:pPr>
        <w:spacing w:after="0" w:line="281" w:lineRule="exact"/>
        <w:ind w:right="34"/>
        <w:jc w:val="center"/>
        <w:rPr>
          <w:rFonts w:asciiTheme="majorHAnsi" w:eastAsia="Cambria" w:hAnsiTheme="majorHAnsi" w:cs="Cambria"/>
          <w:sz w:val="24"/>
          <w:szCs w:val="24"/>
          <w:lang w:val="it-IT"/>
        </w:rPr>
      </w:pPr>
      <w:r w:rsidRPr="00862D03">
        <w:rPr>
          <w:rFonts w:asciiTheme="majorHAnsi" w:eastAsia="Cambria" w:hAnsiTheme="majorHAnsi" w:cs="Cambria"/>
          <w:color w:val="C00000"/>
          <w:spacing w:val="1"/>
          <w:sz w:val="24"/>
          <w:szCs w:val="24"/>
          <w:lang w:val="it-IT"/>
        </w:rPr>
        <w:t>M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a</w:t>
      </w:r>
      <w:r w:rsidRPr="00862D03">
        <w:rPr>
          <w:rFonts w:asciiTheme="majorHAnsi" w:eastAsia="Cambria" w:hAnsiTheme="majorHAnsi" w:cs="Cambria"/>
          <w:color w:val="C00000"/>
          <w:spacing w:val="1"/>
          <w:sz w:val="24"/>
          <w:szCs w:val="24"/>
          <w:lang w:val="it-IT"/>
        </w:rPr>
        <w:t>n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ageme</w:t>
      </w:r>
      <w:r w:rsidRPr="00862D03">
        <w:rPr>
          <w:rFonts w:asciiTheme="majorHAnsi" w:eastAsia="Cambria" w:hAnsiTheme="majorHAnsi" w:cs="Cambria"/>
          <w:color w:val="C00000"/>
          <w:spacing w:val="1"/>
          <w:sz w:val="24"/>
          <w:szCs w:val="24"/>
          <w:lang w:val="it-IT"/>
        </w:rPr>
        <w:t>n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t delle A</w:t>
      </w:r>
      <w:r w:rsidRPr="00862D03">
        <w:rPr>
          <w:rFonts w:asciiTheme="majorHAnsi" w:eastAsia="Cambria" w:hAnsiTheme="majorHAnsi" w:cs="Cambria"/>
          <w:color w:val="C00000"/>
          <w:spacing w:val="-3"/>
          <w:sz w:val="24"/>
          <w:szCs w:val="24"/>
          <w:lang w:val="it-IT"/>
        </w:rPr>
        <w:t>m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min</w:t>
      </w:r>
      <w:r w:rsidRPr="00862D03">
        <w:rPr>
          <w:rFonts w:asciiTheme="majorHAnsi" w:eastAsia="Cambria" w:hAnsiTheme="majorHAnsi" w:cs="Cambria"/>
          <w:color w:val="C00000"/>
          <w:spacing w:val="1"/>
          <w:sz w:val="24"/>
          <w:szCs w:val="24"/>
          <w:lang w:val="it-IT"/>
        </w:rPr>
        <w:t>i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stra</w:t>
      </w:r>
      <w:r w:rsidRPr="00862D03">
        <w:rPr>
          <w:rFonts w:asciiTheme="majorHAnsi" w:eastAsia="Cambria" w:hAnsiTheme="majorHAnsi" w:cs="Cambria"/>
          <w:color w:val="C00000"/>
          <w:spacing w:val="-1"/>
          <w:sz w:val="24"/>
          <w:szCs w:val="24"/>
          <w:lang w:val="it-IT"/>
        </w:rPr>
        <w:t>z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ioni</w:t>
      </w:r>
      <w:r w:rsidRPr="00862D03">
        <w:rPr>
          <w:rFonts w:asciiTheme="majorHAnsi" w:eastAsia="Cambria" w:hAnsiTheme="majorHAnsi" w:cs="Cambria"/>
          <w:color w:val="C00000"/>
          <w:spacing w:val="-13"/>
          <w:sz w:val="24"/>
          <w:szCs w:val="24"/>
          <w:lang w:val="it-IT"/>
        </w:rPr>
        <w:t xml:space="preserve"> </w:t>
      </w:r>
      <w:r w:rsidRPr="00862D03">
        <w:rPr>
          <w:rFonts w:asciiTheme="majorHAnsi" w:eastAsia="Cambria" w:hAnsiTheme="majorHAnsi" w:cs="Cambria"/>
          <w:color w:val="C00000"/>
          <w:spacing w:val="1"/>
          <w:sz w:val="24"/>
          <w:szCs w:val="24"/>
          <w:lang w:val="it-IT"/>
        </w:rPr>
        <w:t>P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ubb</w:t>
      </w:r>
      <w:r w:rsidRPr="00862D03">
        <w:rPr>
          <w:rFonts w:asciiTheme="majorHAnsi" w:eastAsia="Cambria" w:hAnsiTheme="majorHAnsi" w:cs="Cambria"/>
          <w:color w:val="C00000"/>
          <w:w w:val="99"/>
          <w:sz w:val="24"/>
          <w:szCs w:val="24"/>
          <w:lang w:val="it-IT"/>
        </w:rPr>
        <w:t>liche</w:t>
      </w:r>
    </w:p>
    <w:p w14:paraId="4F1330DB" w14:textId="77777777" w:rsidR="00AD46B5" w:rsidRPr="00862D03" w:rsidRDefault="00AD46B5" w:rsidP="00AD46B5">
      <w:pPr>
        <w:spacing w:after="0" w:line="240" w:lineRule="auto"/>
        <w:jc w:val="center"/>
        <w:rPr>
          <w:rFonts w:asciiTheme="majorHAnsi" w:eastAsia="Cambria" w:hAnsiTheme="majorHAnsi" w:cs="Cambria"/>
          <w:sz w:val="24"/>
          <w:szCs w:val="24"/>
          <w:lang w:val="it-IT"/>
        </w:rPr>
      </w:pP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(</w:t>
      </w:r>
      <w:r w:rsidRPr="00862D03">
        <w:rPr>
          <w:rFonts w:asciiTheme="majorHAnsi" w:eastAsia="Cambria" w:hAnsiTheme="majorHAnsi" w:cs="Cambria"/>
          <w:color w:val="C00000"/>
          <w:spacing w:val="-1"/>
          <w:sz w:val="24"/>
          <w:szCs w:val="24"/>
          <w:lang w:val="it-IT"/>
        </w:rPr>
        <w:t>X</w:t>
      </w:r>
      <w:r>
        <w:rPr>
          <w:rFonts w:asciiTheme="majorHAnsi" w:eastAsia="Cambria" w:hAnsiTheme="majorHAnsi" w:cs="Cambria"/>
          <w:color w:val="C00000"/>
          <w:spacing w:val="-1"/>
          <w:sz w:val="24"/>
          <w:szCs w:val="24"/>
          <w:lang w:val="it-IT"/>
        </w:rPr>
        <w:t>V</w:t>
      </w:r>
      <w:r w:rsidRPr="00862D03">
        <w:rPr>
          <w:rFonts w:asciiTheme="majorHAnsi" w:eastAsia="Cambria" w:hAnsiTheme="majorHAnsi" w:cs="Cambria"/>
          <w:color w:val="C00000"/>
          <w:spacing w:val="-1"/>
          <w:sz w:val="24"/>
          <w:szCs w:val="24"/>
          <w:lang w:val="it-IT"/>
        </w:rPr>
        <w:t xml:space="preserve"> </w:t>
      </w:r>
      <w:r w:rsidRPr="00862D03">
        <w:rPr>
          <w:rFonts w:asciiTheme="majorHAnsi" w:eastAsia="Cambria" w:hAnsiTheme="majorHAnsi" w:cs="Cambria"/>
          <w:color w:val="C00000"/>
          <w:spacing w:val="3"/>
          <w:w w:val="99"/>
          <w:sz w:val="24"/>
          <w:szCs w:val="24"/>
          <w:lang w:val="it-IT"/>
        </w:rPr>
        <w:t>e</w:t>
      </w:r>
      <w:r w:rsidRPr="00862D03">
        <w:rPr>
          <w:rFonts w:asciiTheme="majorHAnsi" w:eastAsia="Cambria" w:hAnsiTheme="majorHAnsi" w:cs="Cambria"/>
          <w:color w:val="C00000"/>
          <w:spacing w:val="-1"/>
          <w:w w:val="99"/>
          <w:sz w:val="24"/>
          <w:szCs w:val="24"/>
          <w:lang w:val="it-IT"/>
        </w:rPr>
        <w:t>d</w:t>
      </w:r>
      <w:r w:rsidRPr="00862D03">
        <w:rPr>
          <w:rFonts w:asciiTheme="majorHAnsi" w:eastAsia="Cambria" w:hAnsiTheme="majorHAnsi" w:cs="Cambria"/>
          <w:color w:val="C00000"/>
          <w:w w:val="99"/>
          <w:sz w:val="24"/>
          <w:szCs w:val="24"/>
          <w:lang w:val="it-IT"/>
        </w:rPr>
        <w:t>i</w:t>
      </w:r>
      <w:r w:rsidRPr="00862D03">
        <w:rPr>
          <w:rFonts w:asciiTheme="majorHAnsi" w:eastAsia="Cambria" w:hAnsiTheme="majorHAnsi" w:cs="Cambria"/>
          <w:color w:val="C00000"/>
          <w:spacing w:val="-1"/>
          <w:w w:val="99"/>
          <w:sz w:val="24"/>
          <w:szCs w:val="24"/>
          <w:lang w:val="it-IT"/>
        </w:rPr>
        <w:t>z</w:t>
      </w:r>
      <w:r w:rsidRPr="00862D03">
        <w:rPr>
          <w:rFonts w:asciiTheme="majorHAnsi" w:eastAsia="Cambria" w:hAnsiTheme="majorHAnsi" w:cs="Cambria"/>
          <w:color w:val="C00000"/>
          <w:w w:val="99"/>
          <w:sz w:val="24"/>
          <w:szCs w:val="24"/>
          <w:lang w:val="it-IT"/>
        </w:rPr>
        <w:t>ion</w:t>
      </w:r>
      <w:r w:rsidRPr="00862D03">
        <w:rPr>
          <w:rFonts w:asciiTheme="majorHAnsi" w:eastAsia="Cambria" w:hAnsiTheme="majorHAnsi" w:cs="Cambria"/>
          <w:color w:val="C00000"/>
          <w:spacing w:val="1"/>
          <w:w w:val="99"/>
          <w:sz w:val="24"/>
          <w:szCs w:val="24"/>
          <w:lang w:val="it-IT"/>
        </w:rPr>
        <w:t>e</w:t>
      </w:r>
      <w:r w:rsidRPr="00862D03">
        <w:rPr>
          <w:rFonts w:asciiTheme="majorHAnsi" w:eastAsia="Cambria" w:hAnsiTheme="majorHAnsi" w:cs="Cambria"/>
          <w:color w:val="C00000"/>
          <w:w w:val="99"/>
          <w:sz w:val="24"/>
          <w:szCs w:val="24"/>
          <w:lang w:val="it-IT"/>
        </w:rPr>
        <w:t>)</w:t>
      </w:r>
    </w:p>
    <w:p w14:paraId="2E462AAF" w14:textId="77777777" w:rsidR="00AD46B5" w:rsidRPr="00862D03" w:rsidRDefault="00AD46B5" w:rsidP="00AD46B5">
      <w:pPr>
        <w:spacing w:before="5" w:after="0" w:line="256" w:lineRule="exact"/>
        <w:ind w:left="4297" w:right="1862" w:hanging="2408"/>
        <w:rPr>
          <w:rFonts w:asciiTheme="majorHAnsi" w:eastAsia="Cambria" w:hAnsiTheme="majorHAnsi" w:cs="Cambria"/>
          <w:color w:val="C00000"/>
          <w:lang w:val="it-IT"/>
        </w:rPr>
      </w:pPr>
    </w:p>
    <w:p w14:paraId="54E04F58" w14:textId="77777777" w:rsidR="00AD46B5" w:rsidRPr="00606EB3" w:rsidRDefault="00AD46B5" w:rsidP="00AD46B5">
      <w:pPr>
        <w:spacing w:before="5" w:after="0" w:line="256" w:lineRule="exact"/>
        <w:ind w:left="4297" w:right="1862" w:hanging="2408"/>
        <w:jc w:val="center"/>
        <w:rPr>
          <w:rFonts w:asciiTheme="majorHAnsi" w:eastAsia="Cambria" w:hAnsiTheme="majorHAnsi" w:cs="Cambria"/>
          <w:b/>
          <w:color w:val="C00000"/>
          <w:sz w:val="24"/>
          <w:szCs w:val="24"/>
          <w:lang w:val="it-IT"/>
        </w:rPr>
      </w:pPr>
      <w:r w:rsidRPr="00606EB3">
        <w:rPr>
          <w:rFonts w:asciiTheme="majorHAnsi" w:eastAsia="Cambria" w:hAnsiTheme="majorHAnsi" w:cs="Cambria"/>
          <w:b/>
          <w:color w:val="C00000"/>
          <w:sz w:val="24"/>
          <w:szCs w:val="24"/>
          <w:lang w:val="it-IT"/>
        </w:rPr>
        <w:t>Mod</w:t>
      </w:r>
      <w:r w:rsidRPr="00606EB3">
        <w:rPr>
          <w:rFonts w:asciiTheme="majorHAnsi" w:eastAsia="Cambria" w:hAnsiTheme="majorHAnsi" w:cs="Cambria"/>
          <w:b/>
          <w:color w:val="C00000"/>
          <w:spacing w:val="1"/>
          <w:sz w:val="24"/>
          <w:szCs w:val="24"/>
          <w:lang w:val="it-IT"/>
        </w:rPr>
        <w:t>u</w:t>
      </w:r>
      <w:r w:rsidRPr="00606EB3">
        <w:rPr>
          <w:rFonts w:asciiTheme="majorHAnsi" w:eastAsia="Cambria" w:hAnsiTheme="majorHAnsi" w:cs="Cambria"/>
          <w:b/>
          <w:color w:val="C00000"/>
          <w:spacing w:val="-2"/>
          <w:sz w:val="24"/>
          <w:szCs w:val="24"/>
          <w:lang w:val="it-IT"/>
        </w:rPr>
        <w:t>l</w:t>
      </w:r>
      <w:r w:rsidRPr="00606EB3">
        <w:rPr>
          <w:rFonts w:asciiTheme="majorHAnsi" w:eastAsia="Cambria" w:hAnsiTheme="majorHAnsi" w:cs="Cambria"/>
          <w:b/>
          <w:color w:val="C00000"/>
          <w:sz w:val="24"/>
          <w:szCs w:val="24"/>
          <w:lang w:val="it-IT"/>
        </w:rPr>
        <w:t>o I</w:t>
      </w:r>
    </w:p>
    <w:p w14:paraId="3C50BFA8" w14:textId="77777777" w:rsidR="00AD46B5" w:rsidRPr="00606EB3" w:rsidRDefault="00AD46B5" w:rsidP="00AD46B5">
      <w:pPr>
        <w:spacing w:before="5" w:after="0" w:line="240" w:lineRule="auto"/>
        <w:ind w:left="4297" w:right="-1" w:hanging="4297"/>
        <w:rPr>
          <w:rFonts w:asciiTheme="majorHAnsi" w:eastAsia="Cambria" w:hAnsiTheme="majorHAnsi" w:cs="Cambria"/>
          <w:b/>
          <w:color w:val="C00000"/>
          <w:sz w:val="24"/>
          <w:szCs w:val="24"/>
          <w:lang w:val="it-IT"/>
        </w:rPr>
      </w:pPr>
      <w:r>
        <w:rPr>
          <w:rFonts w:asciiTheme="majorHAnsi" w:hAnsiTheme="majorHAnsi" w:cs="Times New Roman"/>
          <w:bCs/>
          <w:color w:val="C00000"/>
          <w:sz w:val="24"/>
          <w:szCs w:val="24"/>
          <w:lang w:val="it-IT"/>
        </w:rPr>
        <w:t xml:space="preserve">        “</w:t>
      </w:r>
      <w:r w:rsidRPr="00606EB3">
        <w:rPr>
          <w:rFonts w:ascii="Cambria" w:eastAsia="Calibri" w:hAnsi="Cambria" w:cs="Calibri"/>
          <w:bCs/>
          <w:color w:val="C00000"/>
          <w:sz w:val="24"/>
          <w:szCs w:val="24"/>
          <w:lang w:val="it-IT"/>
        </w:rPr>
        <w:t>Principi costituzionali delle amministrazioni pubbliche: l’evoluzione storica e le sfide post-pandemiche</w:t>
      </w:r>
      <w:r>
        <w:rPr>
          <w:rFonts w:ascii="Cambria" w:eastAsia="Calibri" w:hAnsi="Cambria" w:cs="Calibri"/>
          <w:bCs/>
          <w:color w:val="C00000"/>
          <w:sz w:val="24"/>
          <w:szCs w:val="24"/>
          <w:lang w:val="it-IT"/>
        </w:rPr>
        <w:t>”</w:t>
      </w:r>
      <w:r w:rsidRPr="00606EB3">
        <w:rPr>
          <w:rFonts w:asciiTheme="majorHAnsi" w:hAnsiTheme="majorHAnsi" w:cs="Times New Roman"/>
          <w:bCs/>
          <w:color w:val="C00000"/>
          <w:sz w:val="24"/>
          <w:szCs w:val="24"/>
          <w:lang w:val="it-IT"/>
        </w:rPr>
        <w:t> </w:t>
      </w:r>
    </w:p>
    <w:p w14:paraId="00D55DF6" w14:textId="77777777" w:rsidR="00AD46B5" w:rsidRDefault="00AD46B5" w:rsidP="00AD46B5">
      <w:pPr>
        <w:spacing w:after="0" w:line="240" w:lineRule="auto"/>
        <w:ind w:left="2880" w:right="2662"/>
        <w:jc w:val="center"/>
        <w:rPr>
          <w:rFonts w:asciiTheme="majorHAnsi" w:eastAsia="Cambria" w:hAnsiTheme="majorHAnsi" w:cs="Cambria"/>
          <w:color w:val="C00000"/>
          <w:spacing w:val="-1"/>
          <w:sz w:val="24"/>
          <w:szCs w:val="24"/>
          <w:lang w:val="it-IT"/>
        </w:rPr>
      </w:pPr>
    </w:p>
    <w:p w14:paraId="4FC3E4BE" w14:textId="77777777" w:rsidR="00606EB3" w:rsidRDefault="00606EB3" w:rsidP="00793675">
      <w:pPr>
        <w:spacing w:after="0" w:line="240" w:lineRule="auto"/>
        <w:ind w:left="2880" w:right="2662"/>
        <w:jc w:val="center"/>
        <w:rPr>
          <w:rFonts w:asciiTheme="majorHAnsi" w:eastAsia="Cambria" w:hAnsiTheme="majorHAnsi" w:cs="Cambria"/>
          <w:color w:val="C00000"/>
          <w:spacing w:val="-1"/>
          <w:sz w:val="24"/>
          <w:szCs w:val="24"/>
          <w:lang w:val="it-IT"/>
        </w:rPr>
      </w:pPr>
    </w:p>
    <w:p w14:paraId="292B28E3" w14:textId="2A527303" w:rsidR="00C24966" w:rsidRPr="00862D03" w:rsidRDefault="00CA68D7" w:rsidP="00793675">
      <w:pPr>
        <w:spacing w:after="0" w:line="240" w:lineRule="auto"/>
        <w:ind w:left="2880" w:right="2662"/>
        <w:jc w:val="center"/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</w:pPr>
      <w:r w:rsidRPr="00862D03">
        <w:rPr>
          <w:rFonts w:asciiTheme="majorHAnsi" w:eastAsia="Cambria" w:hAnsiTheme="majorHAnsi" w:cs="Cambria"/>
          <w:color w:val="C00000"/>
          <w:spacing w:val="-1"/>
          <w:sz w:val="24"/>
          <w:szCs w:val="24"/>
          <w:lang w:val="it-IT"/>
        </w:rPr>
        <w:t>L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ez</w:t>
      </w:r>
      <w:r w:rsidRPr="00862D03">
        <w:rPr>
          <w:rFonts w:asciiTheme="majorHAnsi" w:eastAsia="Cambria" w:hAnsiTheme="majorHAnsi" w:cs="Cambria"/>
          <w:color w:val="C00000"/>
          <w:spacing w:val="1"/>
          <w:sz w:val="24"/>
          <w:szCs w:val="24"/>
          <w:lang w:val="it-IT"/>
        </w:rPr>
        <w:t>i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one</w:t>
      </w:r>
      <w:r w:rsidRPr="00862D03">
        <w:rPr>
          <w:rFonts w:asciiTheme="majorHAnsi" w:eastAsia="Cambria" w:hAnsiTheme="majorHAnsi" w:cs="Cambria"/>
          <w:color w:val="C00000"/>
          <w:spacing w:val="-1"/>
          <w:sz w:val="24"/>
          <w:szCs w:val="24"/>
          <w:lang w:val="it-IT"/>
        </w:rPr>
        <w:t xml:space="preserve"> </w:t>
      </w:r>
      <w:r w:rsidRPr="00862D03">
        <w:rPr>
          <w:rFonts w:asciiTheme="majorHAnsi" w:eastAsia="Cambria" w:hAnsiTheme="majorHAnsi" w:cs="Cambria"/>
          <w:color w:val="C00000"/>
          <w:spacing w:val="-3"/>
          <w:sz w:val="24"/>
          <w:szCs w:val="24"/>
          <w:lang w:val="it-IT"/>
        </w:rPr>
        <w:t>d</w:t>
      </w:r>
      <w:r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 xml:space="preserve">el </w:t>
      </w:r>
      <w:r w:rsidR="00206BDF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5</w:t>
      </w:r>
      <w:r w:rsidR="00606EB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 xml:space="preserve"> </w:t>
      </w:r>
      <w:r w:rsidR="00206BDF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aprile</w:t>
      </w:r>
      <w:r w:rsidR="00862D03" w:rsidRPr="00862D0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 xml:space="preserve"> </w:t>
      </w:r>
      <w:r w:rsidR="00606EB3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202</w:t>
      </w:r>
      <w:r w:rsidR="00084952">
        <w:rPr>
          <w:rFonts w:asciiTheme="majorHAnsi" w:eastAsia="Cambria" w:hAnsiTheme="majorHAnsi" w:cs="Cambria"/>
          <w:color w:val="C00000"/>
          <w:sz w:val="24"/>
          <w:szCs w:val="24"/>
          <w:lang w:val="it-IT"/>
        </w:rPr>
        <w:t>4</w:t>
      </w:r>
    </w:p>
    <w:p w14:paraId="77CC5A76" w14:textId="77777777" w:rsidR="00E64788" w:rsidRDefault="00CA68D7" w:rsidP="00793675">
      <w:pPr>
        <w:spacing w:after="0" w:line="240" w:lineRule="auto"/>
        <w:ind w:right="22"/>
        <w:jc w:val="center"/>
        <w:rPr>
          <w:rFonts w:asciiTheme="majorHAnsi" w:eastAsia="Cambria" w:hAnsiTheme="majorHAnsi" w:cs="Cambria"/>
          <w:b/>
          <w:color w:val="C00000"/>
          <w:spacing w:val="-3"/>
          <w:sz w:val="26"/>
          <w:szCs w:val="26"/>
          <w:lang w:val="it-IT"/>
        </w:rPr>
      </w:pPr>
      <w:r w:rsidRPr="00862D03">
        <w:rPr>
          <w:rFonts w:asciiTheme="majorHAnsi" w:eastAsia="Cambria" w:hAnsiTheme="majorHAnsi" w:cs="Cambria"/>
          <w:b/>
          <w:color w:val="C00000"/>
          <w:sz w:val="26"/>
          <w:szCs w:val="26"/>
          <w:lang w:val="it-IT"/>
        </w:rPr>
        <w:t>Pr</w:t>
      </w:r>
      <w:r w:rsidRPr="00862D03">
        <w:rPr>
          <w:rFonts w:asciiTheme="majorHAnsi" w:eastAsia="Cambria" w:hAnsiTheme="majorHAnsi" w:cs="Cambria"/>
          <w:b/>
          <w:color w:val="C00000"/>
          <w:spacing w:val="-1"/>
          <w:sz w:val="26"/>
          <w:szCs w:val="26"/>
          <w:lang w:val="it-IT"/>
        </w:rPr>
        <w:t>of</w:t>
      </w:r>
      <w:r w:rsidRPr="00862D03">
        <w:rPr>
          <w:rFonts w:asciiTheme="majorHAnsi" w:eastAsia="Cambria" w:hAnsiTheme="majorHAnsi" w:cs="Cambria"/>
          <w:b/>
          <w:color w:val="C00000"/>
          <w:sz w:val="26"/>
          <w:szCs w:val="26"/>
          <w:lang w:val="it-IT"/>
        </w:rPr>
        <w:t>.</w:t>
      </w:r>
      <w:r w:rsidR="00863DD2">
        <w:rPr>
          <w:rFonts w:asciiTheme="majorHAnsi" w:eastAsia="Cambria" w:hAnsiTheme="majorHAnsi" w:cs="Cambria"/>
          <w:b/>
          <w:color w:val="C00000"/>
          <w:spacing w:val="-3"/>
          <w:sz w:val="26"/>
          <w:szCs w:val="26"/>
          <w:lang w:val="it-IT"/>
        </w:rPr>
        <w:t>ssa Anna Margherita Russo</w:t>
      </w:r>
      <w:r w:rsidR="00606EB3">
        <w:rPr>
          <w:rFonts w:asciiTheme="majorHAnsi" w:eastAsia="Cambria" w:hAnsiTheme="majorHAnsi" w:cs="Cambria"/>
          <w:b/>
          <w:color w:val="C00000"/>
          <w:spacing w:val="-3"/>
          <w:sz w:val="26"/>
          <w:szCs w:val="26"/>
          <w:lang w:val="it-IT"/>
        </w:rPr>
        <w:t xml:space="preserve"> </w:t>
      </w:r>
    </w:p>
    <w:p w14:paraId="75B76470" w14:textId="77777777" w:rsidR="00606EB3" w:rsidRPr="00606EB3" w:rsidRDefault="00606EB3" w:rsidP="00606EB3">
      <w:pPr>
        <w:spacing w:after="0" w:line="240" w:lineRule="auto"/>
        <w:jc w:val="center"/>
        <w:rPr>
          <w:rFonts w:ascii="Cambria" w:hAnsi="Cambria" w:cs="Calibri"/>
          <w:color w:val="C00000"/>
          <w:sz w:val="18"/>
          <w:szCs w:val="18"/>
          <w:lang w:val="it-IT"/>
        </w:rPr>
      </w:pPr>
      <w:r w:rsidRPr="00606EB3">
        <w:rPr>
          <w:rFonts w:asciiTheme="majorHAnsi" w:eastAsia="Cambria" w:hAnsiTheme="majorHAnsi" w:cs="Cambria"/>
          <w:color w:val="C00000"/>
          <w:spacing w:val="-3"/>
          <w:sz w:val="18"/>
          <w:szCs w:val="18"/>
          <w:lang w:val="it-IT"/>
        </w:rPr>
        <w:t>(</w:t>
      </w:r>
      <w:r w:rsidR="00EE475A">
        <w:rPr>
          <w:rFonts w:ascii="Cambria" w:hAnsi="Cambria" w:cs="Calibri"/>
          <w:color w:val="C00000"/>
          <w:sz w:val="18"/>
          <w:szCs w:val="18"/>
          <w:lang w:val="it-IT"/>
        </w:rPr>
        <w:t>Università della Calabria</w:t>
      </w:r>
      <w:r w:rsidRPr="00606EB3">
        <w:rPr>
          <w:rFonts w:ascii="Cambria" w:hAnsi="Cambria" w:cs="Calibri"/>
          <w:color w:val="C00000"/>
          <w:sz w:val="18"/>
          <w:szCs w:val="18"/>
          <w:lang w:val="it-IT"/>
        </w:rPr>
        <w:t>)</w:t>
      </w:r>
    </w:p>
    <w:p w14:paraId="17951B65" w14:textId="77777777" w:rsidR="00C24966" w:rsidRPr="00862D03" w:rsidRDefault="00C24966" w:rsidP="00246AE5">
      <w:pPr>
        <w:spacing w:after="0" w:line="240" w:lineRule="auto"/>
        <w:ind w:right="22"/>
        <w:jc w:val="center"/>
        <w:rPr>
          <w:rFonts w:asciiTheme="majorHAnsi" w:eastAsia="Cambria" w:hAnsiTheme="majorHAnsi" w:cs="Cambria"/>
          <w:b/>
          <w:sz w:val="28"/>
          <w:szCs w:val="28"/>
          <w:lang w:val="it-IT"/>
        </w:rPr>
      </w:pPr>
    </w:p>
    <w:p w14:paraId="4E48AB29" w14:textId="77777777" w:rsidR="00613E81" w:rsidRPr="00EE475A" w:rsidRDefault="00613E81" w:rsidP="0055006E">
      <w:pPr>
        <w:pStyle w:val="Testonormale"/>
        <w:jc w:val="center"/>
        <w:rPr>
          <w:rFonts w:asciiTheme="majorHAnsi" w:hAnsiTheme="majorHAnsi" w:cs="Cambria"/>
          <w:b/>
          <w:color w:val="C00000"/>
          <w:sz w:val="28"/>
          <w:szCs w:val="28"/>
        </w:rPr>
      </w:pPr>
    </w:p>
    <w:p w14:paraId="54DB29F2" w14:textId="464CBBD9" w:rsidR="00C24966" w:rsidRPr="00516CA1" w:rsidRDefault="00E7211E" w:rsidP="0055006E">
      <w:pPr>
        <w:pStyle w:val="Testonormale"/>
        <w:jc w:val="center"/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 w:cs="Cambria"/>
          <w:color w:val="C00000"/>
          <w:sz w:val="28"/>
          <w:szCs w:val="28"/>
        </w:rPr>
        <w:t>“</w:t>
      </w:r>
      <w:r w:rsidR="00863DD2">
        <w:rPr>
          <w:rFonts w:ascii="Cambria" w:hAnsi="Cambria" w:cs="Calibri"/>
          <w:color w:val="C00000"/>
          <w:sz w:val="28"/>
          <w:szCs w:val="28"/>
        </w:rPr>
        <w:t>L</w:t>
      </w:r>
      <w:r>
        <w:rPr>
          <w:rFonts w:ascii="Cambria" w:hAnsi="Cambria" w:cs="Calibri"/>
          <w:color w:val="C00000"/>
          <w:sz w:val="28"/>
          <w:szCs w:val="28"/>
        </w:rPr>
        <w:t>’</w:t>
      </w:r>
      <w:r w:rsidR="00863DD2">
        <w:rPr>
          <w:rFonts w:ascii="Cambria" w:hAnsi="Cambria" w:cs="Calibri"/>
          <w:color w:val="C00000"/>
          <w:sz w:val="28"/>
          <w:szCs w:val="28"/>
        </w:rPr>
        <w:t xml:space="preserve">europeizzazione delle regioni tra autonomismo, </w:t>
      </w:r>
      <w:r w:rsidR="00084952">
        <w:rPr>
          <w:rFonts w:ascii="Cambria" w:hAnsi="Cambria" w:cs="Calibri"/>
          <w:color w:val="C00000"/>
          <w:sz w:val="28"/>
          <w:szCs w:val="28"/>
        </w:rPr>
        <w:t>cooperazione</w:t>
      </w:r>
      <w:r w:rsidR="00863DD2">
        <w:rPr>
          <w:rFonts w:ascii="Cambria" w:hAnsi="Cambria" w:cs="Calibri"/>
          <w:color w:val="C00000"/>
          <w:sz w:val="28"/>
          <w:szCs w:val="28"/>
        </w:rPr>
        <w:t xml:space="preserve"> </w:t>
      </w:r>
      <w:proofErr w:type="gramStart"/>
      <w:r w:rsidR="00863DD2">
        <w:rPr>
          <w:rFonts w:ascii="Cambria" w:hAnsi="Cambria" w:cs="Calibri"/>
          <w:color w:val="C00000"/>
          <w:sz w:val="28"/>
          <w:szCs w:val="28"/>
        </w:rPr>
        <w:t xml:space="preserve">e </w:t>
      </w:r>
      <w:r>
        <w:rPr>
          <w:rFonts w:ascii="Cambria" w:hAnsi="Cambria" w:cs="Calibri"/>
          <w:color w:val="C00000"/>
          <w:sz w:val="28"/>
          <w:szCs w:val="28"/>
        </w:rPr>
        <w:t>‘</w:t>
      </w:r>
      <w:proofErr w:type="gramEnd"/>
      <w:r w:rsidR="00863DD2">
        <w:rPr>
          <w:rFonts w:ascii="Cambria" w:hAnsi="Cambria" w:cs="Calibri"/>
          <w:color w:val="C00000"/>
          <w:sz w:val="28"/>
          <w:szCs w:val="28"/>
        </w:rPr>
        <w:t>resilienza</w:t>
      </w:r>
      <w:r>
        <w:rPr>
          <w:rFonts w:ascii="Cambria" w:hAnsi="Cambria" w:cs="Calibri"/>
          <w:color w:val="C00000"/>
          <w:sz w:val="28"/>
          <w:szCs w:val="28"/>
        </w:rPr>
        <w:t>’</w:t>
      </w:r>
      <w:r>
        <w:rPr>
          <w:rFonts w:asciiTheme="majorHAnsi" w:hAnsiTheme="majorHAnsi" w:cs="Calibri"/>
          <w:color w:val="C00000"/>
          <w:sz w:val="28"/>
          <w:szCs w:val="28"/>
        </w:rPr>
        <w:t>”</w:t>
      </w:r>
    </w:p>
    <w:p w14:paraId="76E511E3" w14:textId="77777777" w:rsidR="00657C35" w:rsidRPr="00631A85" w:rsidRDefault="00657C35" w:rsidP="00631A85">
      <w:pPr>
        <w:pStyle w:val="Testonormale"/>
        <w:jc w:val="both"/>
        <w:rPr>
          <w:rFonts w:asciiTheme="majorHAnsi" w:hAnsiTheme="majorHAnsi"/>
          <w:b/>
          <w:sz w:val="26"/>
          <w:szCs w:val="26"/>
        </w:rPr>
      </w:pPr>
    </w:p>
    <w:p w14:paraId="4CEC1DA9" w14:textId="77777777" w:rsidR="00631A85" w:rsidRDefault="00631A85" w:rsidP="00631A85">
      <w:pPr>
        <w:spacing w:after="0" w:line="240" w:lineRule="auto"/>
        <w:ind w:left="57" w:right="57"/>
        <w:jc w:val="both"/>
        <w:rPr>
          <w:rFonts w:asciiTheme="majorHAnsi" w:hAnsiTheme="majorHAnsi" w:cs="Times New Roman"/>
          <w:sz w:val="24"/>
          <w:szCs w:val="24"/>
          <w:lang w:val="it-IT"/>
        </w:rPr>
      </w:pPr>
    </w:p>
    <w:p w14:paraId="193AC153" w14:textId="77777777" w:rsidR="00631A85" w:rsidRPr="00D01E2E" w:rsidRDefault="00631A85" w:rsidP="00D01E2E">
      <w:pPr>
        <w:spacing w:after="0" w:line="240" w:lineRule="auto"/>
        <w:ind w:left="4126" w:right="4185"/>
        <w:jc w:val="center"/>
        <w:rPr>
          <w:rFonts w:asciiTheme="majorHAnsi" w:eastAsia="Cambria" w:hAnsiTheme="majorHAnsi" w:cs="Cambria"/>
          <w:b/>
          <w:bCs/>
          <w:color w:val="C00000"/>
          <w:sz w:val="24"/>
          <w:szCs w:val="24"/>
          <w:lang w:val="it-IT"/>
        </w:rPr>
      </w:pPr>
      <w:r w:rsidRPr="00862D03">
        <w:rPr>
          <w:rFonts w:asciiTheme="majorHAnsi" w:eastAsia="Cambria" w:hAnsiTheme="majorHAnsi" w:cs="Cambria"/>
          <w:b/>
          <w:bCs/>
          <w:color w:val="C00000"/>
          <w:sz w:val="24"/>
          <w:szCs w:val="24"/>
          <w:lang w:val="it-IT"/>
        </w:rPr>
        <w:t>A</w:t>
      </w:r>
      <w:r w:rsidRPr="00862D03">
        <w:rPr>
          <w:rFonts w:asciiTheme="majorHAnsi" w:eastAsia="Cambria" w:hAnsiTheme="majorHAnsi" w:cs="Cambria"/>
          <w:b/>
          <w:bCs/>
          <w:color w:val="C00000"/>
          <w:spacing w:val="-1"/>
          <w:sz w:val="24"/>
          <w:szCs w:val="24"/>
          <w:lang w:val="it-IT"/>
        </w:rPr>
        <w:t>b</w:t>
      </w:r>
      <w:r w:rsidRPr="00862D03">
        <w:rPr>
          <w:rFonts w:asciiTheme="majorHAnsi" w:eastAsia="Cambria" w:hAnsiTheme="majorHAnsi" w:cs="Cambria"/>
          <w:b/>
          <w:bCs/>
          <w:color w:val="C00000"/>
          <w:sz w:val="24"/>
          <w:szCs w:val="24"/>
          <w:lang w:val="it-IT"/>
        </w:rPr>
        <w:t>s</w:t>
      </w:r>
      <w:r w:rsidRPr="00862D03">
        <w:rPr>
          <w:rFonts w:asciiTheme="majorHAnsi" w:eastAsia="Cambria" w:hAnsiTheme="majorHAnsi" w:cs="Cambria"/>
          <w:b/>
          <w:bCs/>
          <w:color w:val="C00000"/>
          <w:spacing w:val="1"/>
          <w:sz w:val="24"/>
          <w:szCs w:val="24"/>
          <w:lang w:val="it-IT"/>
        </w:rPr>
        <w:t>t</w:t>
      </w:r>
      <w:r w:rsidRPr="00862D03">
        <w:rPr>
          <w:rFonts w:asciiTheme="majorHAnsi" w:eastAsia="Cambria" w:hAnsiTheme="majorHAnsi" w:cs="Cambria"/>
          <w:b/>
          <w:bCs/>
          <w:color w:val="C00000"/>
          <w:spacing w:val="-2"/>
          <w:sz w:val="24"/>
          <w:szCs w:val="24"/>
          <w:lang w:val="it-IT"/>
        </w:rPr>
        <w:t>r</w:t>
      </w:r>
      <w:r w:rsidRPr="00862D03">
        <w:rPr>
          <w:rFonts w:asciiTheme="majorHAnsi" w:eastAsia="Cambria" w:hAnsiTheme="majorHAnsi" w:cs="Cambria"/>
          <w:b/>
          <w:bCs/>
          <w:color w:val="C00000"/>
          <w:spacing w:val="1"/>
          <w:sz w:val="24"/>
          <w:szCs w:val="24"/>
          <w:lang w:val="it-IT"/>
        </w:rPr>
        <w:t>a</w:t>
      </w:r>
      <w:r w:rsidRPr="00862D03">
        <w:rPr>
          <w:rFonts w:asciiTheme="majorHAnsi" w:eastAsia="Cambria" w:hAnsiTheme="majorHAnsi" w:cs="Cambria"/>
          <w:b/>
          <w:bCs/>
          <w:color w:val="C00000"/>
          <w:sz w:val="24"/>
          <w:szCs w:val="24"/>
          <w:lang w:val="it-IT"/>
        </w:rPr>
        <w:t>ct</w:t>
      </w:r>
    </w:p>
    <w:p w14:paraId="75A7C66B" w14:textId="4F0221D2" w:rsidR="00084952" w:rsidRDefault="004C5A3F" w:rsidP="00323550">
      <w:pPr>
        <w:spacing w:after="0" w:line="240" w:lineRule="auto"/>
        <w:ind w:right="57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>Oggetto della lezione è</w:t>
      </w:r>
      <w:r w:rsidR="00AA496B" w:rsidRPr="00AA496B">
        <w:rPr>
          <w:rFonts w:asciiTheme="majorHAnsi" w:hAnsiTheme="majorHAnsi" w:cs="Times New Roman"/>
          <w:lang w:val="it-IT"/>
        </w:rPr>
        <w:t xml:space="preserve"> il rapporto tra le Regioni</w:t>
      </w:r>
      <w:r w:rsidR="00084952">
        <w:rPr>
          <w:rFonts w:asciiTheme="majorHAnsi" w:hAnsiTheme="majorHAnsi" w:cs="Times New Roman"/>
          <w:lang w:val="it-IT"/>
        </w:rPr>
        <w:t xml:space="preserve"> italiane</w:t>
      </w:r>
      <w:r w:rsidR="00AA496B" w:rsidRPr="00AA496B">
        <w:rPr>
          <w:rFonts w:asciiTheme="majorHAnsi" w:hAnsiTheme="majorHAnsi" w:cs="Times New Roman"/>
          <w:lang w:val="it-IT"/>
        </w:rPr>
        <w:t xml:space="preserve"> e l’ordinamento europeo, analizzato con la metodologia d’analisi comparata.</w:t>
      </w:r>
    </w:p>
    <w:p w14:paraId="199765E5" w14:textId="77777777" w:rsidR="004C5A3F" w:rsidRDefault="00AD46B5" w:rsidP="00323550">
      <w:pPr>
        <w:spacing w:after="0" w:line="240" w:lineRule="auto"/>
        <w:ind w:right="57"/>
        <w:jc w:val="both"/>
        <w:rPr>
          <w:rFonts w:asciiTheme="majorHAnsi" w:hAnsiTheme="majorHAnsi" w:cs="Times New Roman"/>
          <w:i/>
          <w:lang w:val="it-IT"/>
        </w:rPr>
      </w:pPr>
      <w:r>
        <w:rPr>
          <w:rFonts w:asciiTheme="majorHAnsi" w:hAnsiTheme="majorHAnsi" w:cs="Times New Roman"/>
          <w:lang w:val="it-IT"/>
        </w:rPr>
        <w:t xml:space="preserve">Dopo una breve analisi delle </w:t>
      </w:r>
      <w:r w:rsidRPr="008D3DEE">
        <w:rPr>
          <w:rFonts w:asciiTheme="majorHAnsi" w:hAnsiTheme="majorHAnsi" w:cs="Times New Roman"/>
          <w:i/>
          <w:lang w:val="it-IT"/>
        </w:rPr>
        <w:t>categorie generali di inquadramento dei processi di decentralizzazione</w:t>
      </w:r>
      <w:r>
        <w:rPr>
          <w:rFonts w:asciiTheme="majorHAnsi" w:hAnsiTheme="majorHAnsi" w:cs="Times New Roman"/>
          <w:lang w:val="it-IT"/>
        </w:rPr>
        <w:t xml:space="preserve"> all’interno dello spazio giuridico europeo,</w:t>
      </w:r>
      <w:r w:rsidR="00787953">
        <w:rPr>
          <w:rFonts w:asciiTheme="majorHAnsi" w:hAnsiTheme="majorHAnsi" w:cs="Times New Roman"/>
          <w:lang w:val="it-IT"/>
        </w:rPr>
        <w:t xml:space="preserve"> particolare attenzione </w:t>
      </w:r>
      <w:r w:rsidR="00AA496B" w:rsidRPr="00AA496B">
        <w:rPr>
          <w:rFonts w:asciiTheme="majorHAnsi" w:hAnsiTheme="majorHAnsi" w:cs="Times New Roman"/>
          <w:lang w:val="it-IT"/>
        </w:rPr>
        <w:t>sarà dedicat</w:t>
      </w:r>
      <w:r w:rsidR="004C5A3F">
        <w:rPr>
          <w:rFonts w:asciiTheme="majorHAnsi" w:hAnsiTheme="majorHAnsi" w:cs="Times New Roman"/>
          <w:lang w:val="it-IT"/>
        </w:rPr>
        <w:t xml:space="preserve">a: </w:t>
      </w:r>
      <w:r w:rsidR="004C5A3F" w:rsidRPr="004C5A3F">
        <w:rPr>
          <w:rFonts w:asciiTheme="majorHAnsi" w:hAnsiTheme="majorHAnsi" w:cs="Times New Roman"/>
          <w:i/>
          <w:lang w:val="it-IT"/>
        </w:rPr>
        <w:t>(a)</w:t>
      </w:r>
      <w:r w:rsidR="004C5A3F">
        <w:rPr>
          <w:rFonts w:asciiTheme="majorHAnsi" w:hAnsiTheme="majorHAnsi" w:cs="Times New Roman"/>
          <w:lang w:val="it-IT"/>
        </w:rPr>
        <w:t xml:space="preserve"> a</w:t>
      </w:r>
      <w:r w:rsidR="00787953">
        <w:rPr>
          <w:rFonts w:asciiTheme="majorHAnsi" w:hAnsiTheme="majorHAnsi" w:cs="Times New Roman"/>
          <w:lang w:val="it-IT"/>
        </w:rPr>
        <w:t xml:space="preserve">i processi di </w:t>
      </w:r>
      <w:r w:rsidR="00787953">
        <w:rPr>
          <w:rFonts w:asciiTheme="majorHAnsi" w:hAnsiTheme="majorHAnsi" w:cs="Times New Roman"/>
          <w:i/>
          <w:lang w:val="it-IT"/>
        </w:rPr>
        <w:t>regionali</w:t>
      </w:r>
      <w:r w:rsidR="00A438A1">
        <w:rPr>
          <w:rFonts w:asciiTheme="majorHAnsi" w:hAnsiTheme="majorHAnsi" w:cs="Times New Roman"/>
          <w:i/>
          <w:lang w:val="it-IT"/>
        </w:rPr>
        <w:t xml:space="preserve">zzazione </w:t>
      </w:r>
      <w:r w:rsidR="00787953">
        <w:rPr>
          <w:rFonts w:asciiTheme="majorHAnsi" w:hAnsiTheme="majorHAnsi" w:cs="Times New Roman"/>
          <w:i/>
          <w:lang w:val="it-IT"/>
        </w:rPr>
        <w:t>europe</w:t>
      </w:r>
      <w:r w:rsidR="00A438A1">
        <w:rPr>
          <w:rFonts w:asciiTheme="majorHAnsi" w:hAnsiTheme="majorHAnsi" w:cs="Times New Roman"/>
          <w:i/>
          <w:lang w:val="it-IT"/>
        </w:rPr>
        <w:t>a</w:t>
      </w:r>
      <w:r w:rsidR="004C5A3F">
        <w:rPr>
          <w:rFonts w:asciiTheme="majorHAnsi" w:hAnsiTheme="majorHAnsi" w:cs="Times New Roman"/>
          <w:lang w:val="it-IT"/>
        </w:rPr>
        <w:t xml:space="preserve">; </w:t>
      </w:r>
      <w:r w:rsidR="004C5A3F" w:rsidRPr="004C5A3F">
        <w:rPr>
          <w:rFonts w:asciiTheme="majorHAnsi" w:hAnsiTheme="majorHAnsi" w:cs="Times New Roman"/>
          <w:i/>
          <w:lang w:val="it-IT"/>
        </w:rPr>
        <w:t>(b)</w:t>
      </w:r>
      <w:r w:rsidR="004C5A3F">
        <w:rPr>
          <w:rFonts w:asciiTheme="majorHAnsi" w:hAnsiTheme="majorHAnsi" w:cs="Times New Roman"/>
          <w:lang w:val="it-IT"/>
        </w:rPr>
        <w:t xml:space="preserve"> ai processi</w:t>
      </w:r>
      <w:r w:rsidR="00787953">
        <w:rPr>
          <w:rFonts w:asciiTheme="majorHAnsi" w:hAnsiTheme="majorHAnsi" w:cs="Times New Roman"/>
          <w:lang w:val="it-IT"/>
        </w:rPr>
        <w:t xml:space="preserve"> di </w:t>
      </w:r>
      <w:r w:rsidR="00AA496B" w:rsidRPr="00206BDF">
        <w:rPr>
          <w:rFonts w:asciiTheme="majorHAnsi" w:hAnsiTheme="majorHAnsi" w:cs="Times New Roman"/>
          <w:i/>
          <w:lang w:val="it-IT"/>
        </w:rPr>
        <w:t>europeizzazione delle regioni</w:t>
      </w:r>
      <w:r w:rsidR="00787953">
        <w:rPr>
          <w:rFonts w:asciiTheme="majorHAnsi" w:hAnsiTheme="majorHAnsi" w:cs="Times New Roman"/>
          <w:i/>
          <w:lang w:val="it-IT"/>
        </w:rPr>
        <w:t xml:space="preserve">. </w:t>
      </w:r>
    </w:p>
    <w:p w14:paraId="381F3E81" w14:textId="7BE87C78" w:rsidR="00EC5DE5" w:rsidRDefault="00787953" w:rsidP="00323550">
      <w:pPr>
        <w:spacing w:after="0" w:line="240" w:lineRule="auto"/>
        <w:ind w:right="57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>Si evidenzierà il ruolo della cooperazione inter-istituzionale, elemento centrale degli ordinamenti costituzionali territorialmente composti, divenuto ‘snodo fondamentale’ soprattutto a seguito dell’emergenza pandemica da Sars-Covid-</w:t>
      </w:r>
      <w:r w:rsidR="00A438A1">
        <w:rPr>
          <w:rFonts w:asciiTheme="majorHAnsi" w:hAnsiTheme="majorHAnsi" w:cs="Times New Roman"/>
          <w:lang w:val="it-IT"/>
        </w:rPr>
        <w:t>19</w:t>
      </w:r>
      <w:r>
        <w:rPr>
          <w:rFonts w:asciiTheme="majorHAnsi" w:hAnsiTheme="majorHAnsi" w:cs="Times New Roman"/>
          <w:lang w:val="it-IT"/>
        </w:rPr>
        <w:t xml:space="preserve">.  </w:t>
      </w:r>
    </w:p>
    <w:p w14:paraId="273C0836" w14:textId="20FC0241" w:rsidR="00A438A1" w:rsidRDefault="00787953" w:rsidP="00323550">
      <w:pPr>
        <w:spacing w:after="0" w:line="240" w:lineRule="auto"/>
        <w:ind w:right="57"/>
        <w:jc w:val="both"/>
        <w:rPr>
          <w:rFonts w:asciiTheme="majorHAnsi" w:hAnsiTheme="majorHAnsi" w:cs="Times New Roman"/>
          <w:lang w:val="it-IT"/>
        </w:rPr>
      </w:pPr>
      <w:r>
        <w:rPr>
          <w:rFonts w:asciiTheme="majorHAnsi" w:hAnsiTheme="majorHAnsi" w:cs="Times New Roman"/>
          <w:lang w:val="it-IT"/>
        </w:rPr>
        <w:t>La fase di</w:t>
      </w:r>
      <w:r w:rsidR="00AA496B" w:rsidRPr="00206BDF">
        <w:rPr>
          <w:rFonts w:asciiTheme="majorHAnsi" w:hAnsiTheme="majorHAnsi" w:cs="Times New Roman"/>
          <w:lang w:val="it-IT"/>
        </w:rPr>
        <w:t xml:space="preserve"> ‘resilienza’ post-pandemica </w:t>
      </w:r>
      <w:r>
        <w:rPr>
          <w:rFonts w:asciiTheme="majorHAnsi" w:hAnsiTheme="majorHAnsi" w:cs="Times New Roman"/>
          <w:lang w:val="it-IT"/>
        </w:rPr>
        <w:t>sarà presa in considerazione nelle riflessioni conclusive relative a</w:t>
      </w:r>
      <w:r w:rsidR="00206BDF">
        <w:rPr>
          <w:rFonts w:asciiTheme="majorHAnsi" w:hAnsiTheme="majorHAnsi" w:cs="Times New Roman"/>
          <w:lang w:val="it-IT"/>
        </w:rPr>
        <w:t>l</w:t>
      </w:r>
      <w:r w:rsidR="00AA496B" w:rsidRPr="00206BDF">
        <w:rPr>
          <w:rFonts w:asciiTheme="majorHAnsi" w:hAnsiTheme="majorHAnsi" w:cs="Times New Roman"/>
          <w:lang w:val="it-IT"/>
        </w:rPr>
        <w:t>l’impa</w:t>
      </w:r>
      <w:r w:rsidR="00EC5DE5">
        <w:rPr>
          <w:rFonts w:asciiTheme="majorHAnsi" w:hAnsiTheme="majorHAnsi" w:cs="Times New Roman"/>
          <w:lang w:val="it-IT"/>
        </w:rPr>
        <w:t>tto sul modello di regionalismo</w:t>
      </w:r>
      <w:r w:rsidR="004C5A3F">
        <w:rPr>
          <w:rFonts w:asciiTheme="majorHAnsi" w:hAnsiTheme="majorHAnsi" w:cs="Times New Roman"/>
          <w:lang w:val="it-IT"/>
        </w:rPr>
        <w:t>,</w:t>
      </w:r>
      <w:r w:rsidR="00EC5DE5">
        <w:rPr>
          <w:rFonts w:asciiTheme="majorHAnsi" w:hAnsiTheme="majorHAnsi" w:cs="Times New Roman"/>
          <w:lang w:val="it-IT"/>
        </w:rPr>
        <w:t xml:space="preserve"> dopo un breve</w:t>
      </w:r>
      <w:r w:rsidR="00A438A1">
        <w:rPr>
          <w:rFonts w:asciiTheme="majorHAnsi" w:hAnsiTheme="majorHAnsi" w:cs="Times New Roman"/>
          <w:lang w:val="it-IT"/>
        </w:rPr>
        <w:t xml:space="preserve"> </w:t>
      </w:r>
      <w:r w:rsidR="00A438A1" w:rsidRPr="00A438A1">
        <w:rPr>
          <w:rFonts w:asciiTheme="majorHAnsi" w:hAnsiTheme="majorHAnsi" w:cs="Times New Roman"/>
          <w:i/>
          <w:lang w:val="it-IT"/>
        </w:rPr>
        <w:t>focus</w:t>
      </w:r>
      <w:r w:rsidR="00A438A1">
        <w:rPr>
          <w:rFonts w:asciiTheme="majorHAnsi" w:hAnsiTheme="majorHAnsi" w:cs="Times New Roman"/>
          <w:lang w:val="it-IT"/>
        </w:rPr>
        <w:t xml:space="preserve"> sulla </w:t>
      </w:r>
      <w:proofErr w:type="spellStart"/>
      <w:r w:rsidR="00A438A1">
        <w:rPr>
          <w:rFonts w:asciiTheme="majorHAnsi" w:hAnsiTheme="majorHAnsi" w:cs="Times New Roman"/>
          <w:lang w:val="it-IT"/>
        </w:rPr>
        <w:t>sent</w:t>
      </w:r>
      <w:proofErr w:type="spellEnd"/>
      <w:r w:rsidR="00A438A1">
        <w:rPr>
          <w:rFonts w:asciiTheme="majorHAnsi" w:hAnsiTheme="majorHAnsi" w:cs="Times New Roman"/>
          <w:lang w:val="it-IT"/>
        </w:rPr>
        <w:t>. Corte Cost. n. 37/20</w:t>
      </w:r>
      <w:r w:rsidR="00EC5DE5">
        <w:rPr>
          <w:rFonts w:asciiTheme="majorHAnsi" w:hAnsiTheme="majorHAnsi" w:cs="Times New Roman"/>
          <w:lang w:val="it-IT"/>
        </w:rPr>
        <w:t>21.</w:t>
      </w:r>
    </w:p>
    <w:p w14:paraId="49B6530E" w14:textId="4092A4CA" w:rsidR="00323550" w:rsidRPr="00206BDF" w:rsidRDefault="00323550" w:rsidP="00323550">
      <w:pPr>
        <w:spacing w:after="0" w:line="240" w:lineRule="auto"/>
        <w:ind w:right="57"/>
        <w:jc w:val="both"/>
        <w:rPr>
          <w:rFonts w:asciiTheme="majorHAnsi" w:hAnsiTheme="majorHAnsi" w:cs="Times New Roman"/>
          <w:lang w:val="it-IT"/>
        </w:rPr>
      </w:pPr>
      <w:r w:rsidRPr="00206BDF">
        <w:rPr>
          <w:rFonts w:asciiTheme="majorHAnsi" w:hAnsiTheme="majorHAnsi" w:cs="Times New Roman"/>
          <w:lang w:val="it-IT"/>
        </w:rPr>
        <w:t xml:space="preserve">In particolare, la domanda di fondo è se </w:t>
      </w:r>
      <w:r w:rsidR="00787953">
        <w:rPr>
          <w:rFonts w:asciiTheme="majorHAnsi" w:hAnsiTheme="majorHAnsi" w:cs="Times New Roman"/>
          <w:lang w:val="it-IT"/>
        </w:rPr>
        <w:t>siamo in presenza di un</w:t>
      </w:r>
      <w:r w:rsidRPr="00206BDF">
        <w:rPr>
          <w:rFonts w:asciiTheme="majorHAnsi" w:hAnsiTheme="majorHAnsi" w:cs="Times New Roman"/>
          <w:lang w:val="it-IT"/>
        </w:rPr>
        <w:t xml:space="preserve"> ‘nuovo’ modello di regionalismo esecutivo</w:t>
      </w:r>
      <w:r w:rsidR="003E46B6" w:rsidRPr="00206BDF">
        <w:rPr>
          <w:rFonts w:asciiTheme="majorHAnsi" w:hAnsiTheme="majorHAnsi" w:cs="Times New Roman"/>
          <w:lang w:val="it-IT"/>
        </w:rPr>
        <w:t>, o meglio, un regionalismo che deve dare attuazione a scelte politiche decise a livello naziona</w:t>
      </w:r>
      <w:r w:rsidR="00EC5DE5">
        <w:rPr>
          <w:rFonts w:asciiTheme="majorHAnsi" w:hAnsiTheme="majorHAnsi" w:cs="Times New Roman"/>
          <w:lang w:val="it-IT"/>
        </w:rPr>
        <w:t>le ed europeo, senza condivisione</w:t>
      </w:r>
      <w:r w:rsidR="003E46B6" w:rsidRPr="00206BDF">
        <w:rPr>
          <w:rFonts w:asciiTheme="majorHAnsi" w:hAnsiTheme="majorHAnsi" w:cs="Times New Roman"/>
          <w:lang w:val="it-IT"/>
        </w:rPr>
        <w:t xml:space="preserve"> o </w:t>
      </w:r>
      <w:r w:rsidR="00787953">
        <w:rPr>
          <w:rFonts w:asciiTheme="majorHAnsi" w:hAnsiTheme="majorHAnsi" w:cs="Times New Roman"/>
          <w:lang w:val="it-IT"/>
        </w:rPr>
        <w:t>partecipazione dell</w:t>
      </w:r>
      <w:r w:rsidR="00A438A1">
        <w:rPr>
          <w:rFonts w:asciiTheme="majorHAnsi" w:hAnsiTheme="majorHAnsi" w:cs="Times New Roman"/>
          <w:lang w:val="it-IT"/>
        </w:rPr>
        <w:t>e</w:t>
      </w:r>
      <w:r w:rsidR="00243D01" w:rsidRPr="00206BDF">
        <w:rPr>
          <w:rFonts w:asciiTheme="majorHAnsi" w:hAnsiTheme="majorHAnsi" w:cs="Times New Roman"/>
          <w:lang w:val="it-IT"/>
        </w:rPr>
        <w:t xml:space="preserve"> istituzioni territoriali.</w:t>
      </w:r>
    </w:p>
    <w:p w14:paraId="60F125CD" w14:textId="729D2EE7" w:rsidR="00AA496B" w:rsidRPr="00206BDF" w:rsidRDefault="00AA496B" w:rsidP="00AA496B">
      <w:pPr>
        <w:spacing w:after="0" w:line="240" w:lineRule="auto"/>
        <w:ind w:right="57"/>
        <w:jc w:val="both"/>
        <w:rPr>
          <w:rFonts w:asciiTheme="majorHAnsi" w:hAnsiTheme="majorHAnsi" w:cs="Times New Roman"/>
          <w:lang w:val="it-IT"/>
        </w:rPr>
      </w:pPr>
    </w:p>
    <w:p w14:paraId="1E4408DC" w14:textId="77777777" w:rsidR="00AA496B" w:rsidRPr="00206BDF" w:rsidRDefault="00AA496B" w:rsidP="00AA496B">
      <w:pPr>
        <w:tabs>
          <w:tab w:val="left" w:pos="284"/>
        </w:tabs>
        <w:spacing w:after="0" w:line="240" w:lineRule="auto"/>
        <w:ind w:right="57"/>
        <w:jc w:val="both"/>
        <w:rPr>
          <w:rFonts w:asciiTheme="majorHAnsi" w:hAnsiTheme="majorHAnsi" w:cs="Times New Roman"/>
          <w:lang w:val="it-IT"/>
        </w:rPr>
      </w:pPr>
      <w:r w:rsidRPr="00206BDF">
        <w:rPr>
          <w:rFonts w:asciiTheme="majorHAnsi" w:hAnsiTheme="majorHAnsi" w:cs="Times New Roman"/>
          <w:lang w:val="it-IT"/>
        </w:rPr>
        <w:t xml:space="preserve">Schematicamente, di seguito, si riportano i contenuti principali della lezione indicati per punti: </w:t>
      </w:r>
    </w:p>
    <w:p w14:paraId="53A57F4A" w14:textId="77777777" w:rsidR="00AD46B5" w:rsidRDefault="00AD46B5" w:rsidP="00AD46B5">
      <w:pPr>
        <w:pStyle w:val="Paragrafoelenco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“tipi” di Stato regionale e federale: caratteri e ibridazioni</w:t>
      </w:r>
    </w:p>
    <w:p w14:paraId="33149C2A" w14:textId="478E2FD4" w:rsidR="00AA496B" w:rsidRPr="00206BDF" w:rsidRDefault="00AA496B" w:rsidP="00AA496B">
      <w:pPr>
        <w:pStyle w:val="Paragrafoelenco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Theme="majorHAnsi" w:hAnsiTheme="majorHAnsi"/>
        </w:rPr>
      </w:pPr>
      <w:r w:rsidRPr="00206BDF">
        <w:rPr>
          <w:rFonts w:asciiTheme="majorHAnsi" w:hAnsiTheme="majorHAnsi"/>
        </w:rPr>
        <w:t>Connessione tra processo di integrazione europea e processi di decentramento/ri-centralizzazione territoriale.</w:t>
      </w:r>
    </w:p>
    <w:p w14:paraId="38B7D299" w14:textId="77777777" w:rsidR="00AA496B" w:rsidRPr="00206BDF" w:rsidRDefault="00AA496B" w:rsidP="00AA496B">
      <w:pPr>
        <w:pStyle w:val="Paragrafoelenco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Theme="majorHAnsi" w:hAnsiTheme="majorHAnsi"/>
        </w:rPr>
      </w:pPr>
      <w:r w:rsidRPr="00206BDF">
        <w:rPr>
          <w:rFonts w:asciiTheme="majorHAnsi" w:hAnsiTheme="majorHAnsi"/>
        </w:rPr>
        <w:t>Analisi di alcuni aspetti relativi alla “regionalizzazione europea” sul piano istituzionale e procedimentale (Comitato delle Regioni, principio di sussidiarietà europeo.)</w:t>
      </w:r>
    </w:p>
    <w:p w14:paraId="7F16FB2A" w14:textId="63114E3B" w:rsidR="00AA496B" w:rsidRDefault="00AA496B" w:rsidP="00AA496B">
      <w:pPr>
        <w:pStyle w:val="Paragrafoelenco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Theme="majorHAnsi" w:hAnsiTheme="majorHAnsi"/>
        </w:rPr>
      </w:pPr>
      <w:r w:rsidRPr="00206BDF">
        <w:rPr>
          <w:rFonts w:asciiTheme="majorHAnsi" w:hAnsiTheme="majorHAnsi"/>
        </w:rPr>
        <w:t>Regioni italiane e UE: analisi della fase di partecipazione cd. “ascendente” (L. 234/2012, L. 131/2003) e cenni alla “fase discendente”</w:t>
      </w:r>
    </w:p>
    <w:p w14:paraId="313D32A4" w14:textId="2327CACF" w:rsidR="00EC5DE5" w:rsidRDefault="00EC5DE5" w:rsidP="00AA496B">
      <w:pPr>
        <w:pStyle w:val="Paragrafoelenco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Cooperazione inter-istituzionale e fase pandemica (</w:t>
      </w:r>
      <w:proofErr w:type="spellStart"/>
      <w:r>
        <w:rPr>
          <w:rFonts w:asciiTheme="majorHAnsi" w:hAnsiTheme="majorHAnsi"/>
        </w:rPr>
        <w:t>sent</w:t>
      </w:r>
      <w:proofErr w:type="spellEnd"/>
      <w:r>
        <w:rPr>
          <w:rFonts w:asciiTheme="majorHAnsi" w:hAnsiTheme="majorHAnsi"/>
        </w:rPr>
        <w:t>. Corte Cost. n. 37/2021)</w:t>
      </w:r>
    </w:p>
    <w:p w14:paraId="27D4EF3A" w14:textId="77777777" w:rsidR="006517F5" w:rsidRPr="00206BDF" w:rsidRDefault="006517F5" w:rsidP="006517F5">
      <w:pPr>
        <w:pStyle w:val="Paragrafoelenco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Theme="majorHAnsi" w:hAnsiTheme="majorHAnsi"/>
        </w:rPr>
      </w:pPr>
      <w:r w:rsidRPr="00206BDF">
        <w:rPr>
          <w:rFonts w:asciiTheme="majorHAnsi" w:hAnsiTheme="majorHAnsi"/>
        </w:rPr>
        <w:t>Processi di ‘valorizzazione’ dell’autonomia territoriale in prospettiva comparata</w:t>
      </w:r>
    </w:p>
    <w:p w14:paraId="6FBAC65B" w14:textId="77777777" w:rsidR="00AA496B" w:rsidRPr="00206BDF" w:rsidRDefault="00AA496B" w:rsidP="00AA496B">
      <w:pPr>
        <w:pStyle w:val="Paragrafoelenco"/>
        <w:numPr>
          <w:ilvl w:val="0"/>
          <w:numId w:val="10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Theme="majorHAnsi" w:hAnsiTheme="majorHAnsi"/>
        </w:rPr>
      </w:pPr>
      <w:bookmarkStart w:id="0" w:name="_GoBack"/>
      <w:bookmarkEnd w:id="0"/>
      <w:r w:rsidRPr="00206BDF">
        <w:rPr>
          <w:rFonts w:asciiTheme="majorHAnsi" w:hAnsiTheme="majorHAnsi"/>
        </w:rPr>
        <w:t>Conclusione: Riflessioni in tempi ‘post-pandemici’ sul modello regionale.</w:t>
      </w:r>
    </w:p>
    <w:p w14:paraId="6B58892B" w14:textId="77777777" w:rsidR="00AA496B" w:rsidRPr="00206BDF" w:rsidRDefault="00AA496B" w:rsidP="00AA496B">
      <w:pPr>
        <w:spacing w:after="0" w:line="240" w:lineRule="auto"/>
        <w:ind w:left="57" w:right="57"/>
        <w:jc w:val="both"/>
        <w:rPr>
          <w:rFonts w:asciiTheme="majorHAnsi" w:hAnsiTheme="majorHAnsi" w:cs="Times New Roman"/>
          <w:sz w:val="24"/>
          <w:szCs w:val="24"/>
          <w:lang w:val="it-IT"/>
        </w:rPr>
      </w:pPr>
    </w:p>
    <w:p w14:paraId="63AF8674" w14:textId="77777777" w:rsidR="00206BDF" w:rsidRDefault="00206BDF" w:rsidP="00AA496B">
      <w:pPr>
        <w:spacing w:after="0"/>
        <w:ind w:right="-20"/>
        <w:jc w:val="center"/>
        <w:rPr>
          <w:rFonts w:asciiTheme="majorHAnsi" w:eastAsia="Cambria" w:hAnsiTheme="majorHAnsi" w:cs="Cambria"/>
          <w:b/>
          <w:bCs/>
          <w:color w:val="C00000"/>
          <w:lang w:val="it-IT"/>
        </w:rPr>
      </w:pPr>
    </w:p>
    <w:p w14:paraId="47C20771" w14:textId="77777777" w:rsidR="00206BDF" w:rsidRDefault="00206BDF" w:rsidP="00AA496B">
      <w:pPr>
        <w:spacing w:after="0"/>
        <w:ind w:right="-20"/>
        <w:jc w:val="center"/>
        <w:rPr>
          <w:rFonts w:asciiTheme="majorHAnsi" w:eastAsia="Cambria" w:hAnsiTheme="majorHAnsi" w:cs="Cambria"/>
          <w:b/>
          <w:bCs/>
          <w:color w:val="C00000"/>
          <w:lang w:val="it-IT"/>
        </w:rPr>
      </w:pPr>
    </w:p>
    <w:p w14:paraId="2E55F8F8" w14:textId="77777777" w:rsidR="00206BDF" w:rsidRDefault="00206BDF" w:rsidP="00AA496B">
      <w:pPr>
        <w:spacing w:after="0"/>
        <w:ind w:right="-20"/>
        <w:jc w:val="center"/>
        <w:rPr>
          <w:rFonts w:asciiTheme="majorHAnsi" w:eastAsia="Cambria" w:hAnsiTheme="majorHAnsi" w:cs="Cambria"/>
          <w:b/>
          <w:bCs/>
          <w:color w:val="C00000"/>
          <w:lang w:val="it-IT"/>
        </w:rPr>
      </w:pPr>
    </w:p>
    <w:p w14:paraId="3E93170E" w14:textId="79A44773" w:rsidR="00AA496B" w:rsidRPr="00862D03" w:rsidRDefault="00AA496B" w:rsidP="00AA496B">
      <w:pPr>
        <w:spacing w:after="0"/>
        <w:ind w:right="-20"/>
        <w:jc w:val="center"/>
        <w:rPr>
          <w:rFonts w:asciiTheme="majorHAnsi" w:eastAsia="Cambria" w:hAnsiTheme="majorHAnsi" w:cs="Cambria"/>
          <w:b/>
          <w:bCs/>
          <w:color w:val="C00000"/>
          <w:lang w:val="it-IT"/>
        </w:rPr>
      </w:pPr>
      <w:r w:rsidRPr="00862D03">
        <w:rPr>
          <w:rFonts w:asciiTheme="majorHAnsi" w:eastAsia="Cambria" w:hAnsiTheme="majorHAnsi" w:cs="Cambria"/>
          <w:b/>
          <w:bCs/>
          <w:color w:val="C00000"/>
          <w:lang w:val="it-IT"/>
        </w:rPr>
        <w:t>Materiali didattici e letture</w:t>
      </w:r>
    </w:p>
    <w:p w14:paraId="2BE8453C" w14:textId="77777777" w:rsidR="00AA496B" w:rsidRPr="00AA496B" w:rsidRDefault="00AA496B" w:rsidP="00AA496B">
      <w:pPr>
        <w:widowControl/>
        <w:spacing w:after="120" w:line="240" w:lineRule="auto"/>
        <w:rPr>
          <w:rFonts w:ascii="Cambria" w:eastAsia="Times New Roman" w:hAnsi="Cambria" w:cs="Times New Roman"/>
          <w:b/>
          <w:color w:val="C00000"/>
          <w:szCs w:val="20"/>
          <w:lang w:val="it-IT" w:eastAsia="it-IT"/>
        </w:rPr>
      </w:pPr>
      <w:r w:rsidRPr="00AA496B">
        <w:rPr>
          <w:rFonts w:ascii="Cambria" w:eastAsia="Times New Roman" w:hAnsi="Cambria" w:cs="Times New Roman"/>
          <w:b/>
          <w:color w:val="C00000"/>
          <w:szCs w:val="20"/>
          <w:lang w:val="it-IT" w:eastAsia="it-IT"/>
        </w:rPr>
        <w:t xml:space="preserve">Materiali didattici </w:t>
      </w:r>
    </w:p>
    <w:p w14:paraId="1DACB9A4" w14:textId="11E89C2C" w:rsidR="00AA496B" w:rsidRPr="00B9765F" w:rsidRDefault="00AA496B" w:rsidP="00206BDF">
      <w:pPr>
        <w:pStyle w:val="Paragrafoelenco"/>
        <w:numPr>
          <w:ilvl w:val="0"/>
          <w:numId w:val="13"/>
        </w:numPr>
        <w:spacing w:after="0" w:line="240" w:lineRule="auto"/>
        <w:ind w:right="57"/>
        <w:jc w:val="both"/>
        <w:rPr>
          <w:rFonts w:asciiTheme="majorHAnsi" w:hAnsiTheme="majorHAnsi"/>
          <w:i/>
          <w:sz w:val="24"/>
          <w:szCs w:val="24"/>
        </w:rPr>
      </w:pPr>
      <w:r w:rsidRPr="00206BDF">
        <w:rPr>
          <w:rFonts w:asciiTheme="majorHAnsi" w:hAnsiTheme="majorHAnsi"/>
          <w:b/>
          <w:sz w:val="24"/>
          <w:szCs w:val="24"/>
        </w:rPr>
        <w:lastRenderedPageBreak/>
        <w:t>G. Rivosecchi</w:t>
      </w:r>
      <w:r w:rsidRPr="00206BDF">
        <w:rPr>
          <w:rFonts w:asciiTheme="majorHAnsi" w:hAnsiTheme="majorHAnsi"/>
          <w:sz w:val="24"/>
          <w:szCs w:val="24"/>
        </w:rPr>
        <w:t>, G</w:t>
      </w:r>
      <w:r w:rsidRPr="00206BDF">
        <w:rPr>
          <w:rFonts w:asciiTheme="majorHAnsi" w:hAnsiTheme="majorHAnsi"/>
          <w:i/>
          <w:sz w:val="24"/>
          <w:szCs w:val="24"/>
        </w:rPr>
        <w:t>li effetti del processo di integrazione europea sulle autonomie territoriali</w:t>
      </w:r>
      <w:r w:rsidRPr="00206BDF">
        <w:rPr>
          <w:rFonts w:asciiTheme="majorHAnsi" w:hAnsiTheme="majorHAnsi"/>
          <w:sz w:val="24"/>
          <w:szCs w:val="24"/>
        </w:rPr>
        <w:t xml:space="preserve">, in </w:t>
      </w:r>
      <w:r w:rsidRPr="00206BDF">
        <w:rPr>
          <w:rFonts w:asciiTheme="majorHAnsi" w:hAnsiTheme="majorHAnsi"/>
          <w:i/>
          <w:sz w:val="24"/>
          <w:szCs w:val="24"/>
        </w:rPr>
        <w:t>Rivista AIC</w:t>
      </w:r>
      <w:r w:rsidRPr="00206BDF">
        <w:rPr>
          <w:rFonts w:asciiTheme="majorHAnsi" w:hAnsiTheme="majorHAnsi"/>
          <w:sz w:val="24"/>
          <w:szCs w:val="24"/>
        </w:rPr>
        <w:t>, n. 3/2017.</w:t>
      </w:r>
    </w:p>
    <w:p w14:paraId="7EEE6611" w14:textId="1D86BC90" w:rsidR="00B9765F" w:rsidRDefault="006704E4" w:rsidP="00B9765F">
      <w:pPr>
        <w:numPr>
          <w:ilvl w:val="0"/>
          <w:numId w:val="13"/>
        </w:numPr>
        <w:spacing w:after="0" w:line="240" w:lineRule="auto"/>
        <w:ind w:right="57"/>
        <w:jc w:val="both"/>
        <w:rPr>
          <w:rFonts w:asciiTheme="majorHAnsi" w:hAnsiTheme="majorHAnsi" w:cs="Times New Roman"/>
          <w:sz w:val="24"/>
          <w:szCs w:val="24"/>
          <w:lang w:val="it-IT"/>
        </w:rPr>
      </w:pPr>
      <w:r w:rsidRPr="006704E4">
        <w:rPr>
          <w:rFonts w:asciiTheme="majorHAnsi" w:eastAsia="Calibri" w:hAnsiTheme="majorHAnsi" w:cs="Times New Roman"/>
          <w:b/>
          <w:sz w:val="24"/>
          <w:szCs w:val="24"/>
          <w:lang w:val="it-IT"/>
        </w:rPr>
        <w:t>C. Caruso</w:t>
      </w:r>
      <w:r w:rsidR="00B9765F" w:rsidRPr="00A438A1">
        <w:rPr>
          <w:rFonts w:asciiTheme="majorHAnsi" w:hAnsiTheme="majorHAnsi" w:cs="Times New Roman"/>
          <w:sz w:val="24"/>
          <w:szCs w:val="24"/>
          <w:lang w:val="it-IT"/>
        </w:rPr>
        <w:t xml:space="preserve">, </w:t>
      </w:r>
      <w:r w:rsidR="00B9765F" w:rsidRPr="00A438A1">
        <w:rPr>
          <w:rFonts w:asciiTheme="majorHAnsi" w:hAnsiTheme="majorHAnsi" w:cs="Times New Roman"/>
          <w:i/>
          <w:sz w:val="24"/>
          <w:szCs w:val="24"/>
          <w:lang w:val="it-IT"/>
        </w:rPr>
        <w:t xml:space="preserve">Prassi e funzioni del sistema di </w:t>
      </w:r>
      <w:proofErr w:type="spellStart"/>
      <w:r w:rsidR="00B9765F" w:rsidRPr="00A438A1">
        <w:rPr>
          <w:rFonts w:asciiTheme="majorHAnsi" w:hAnsiTheme="majorHAnsi" w:cs="Times New Roman"/>
          <w:i/>
          <w:sz w:val="24"/>
          <w:szCs w:val="24"/>
          <w:lang w:val="it-IT"/>
        </w:rPr>
        <w:t>early</w:t>
      </w:r>
      <w:proofErr w:type="spellEnd"/>
      <w:r w:rsidR="00B9765F" w:rsidRPr="00A438A1">
        <w:rPr>
          <w:rFonts w:asciiTheme="majorHAnsi" w:hAnsiTheme="majorHAnsi" w:cs="Times New Roman"/>
          <w:i/>
          <w:sz w:val="24"/>
          <w:szCs w:val="24"/>
          <w:lang w:val="it-IT"/>
        </w:rPr>
        <w:t xml:space="preserve"> </w:t>
      </w:r>
      <w:proofErr w:type="spellStart"/>
      <w:r w:rsidR="00B9765F" w:rsidRPr="00A438A1">
        <w:rPr>
          <w:rFonts w:asciiTheme="majorHAnsi" w:hAnsiTheme="majorHAnsi" w:cs="Times New Roman"/>
          <w:i/>
          <w:sz w:val="24"/>
          <w:szCs w:val="24"/>
          <w:lang w:val="it-IT"/>
        </w:rPr>
        <w:t>warning</w:t>
      </w:r>
      <w:proofErr w:type="spellEnd"/>
      <w:r w:rsidR="00B9765F" w:rsidRPr="00A438A1">
        <w:rPr>
          <w:rFonts w:asciiTheme="majorHAnsi" w:hAnsiTheme="majorHAnsi" w:cs="Times New Roman"/>
          <w:sz w:val="24"/>
          <w:szCs w:val="24"/>
          <w:lang w:val="it-IT"/>
        </w:rPr>
        <w:t>, in Nomos, n. 1/2016 (pp. 1-8).</w:t>
      </w:r>
    </w:p>
    <w:p w14:paraId="4B6DDC24" w14:textId="51D39D92" w:rsidR="00AA496B" w:rsidRPr="00206BDF" w:rsidRDefault="00AA496B" w:rsidP="00206BDF">
      <w:pPr>
        <w:pStyle w:val="Paragrafoelenco"/>
        <w:numPr>
          <w:ilvl w:val="0"/>
          <w:numId w:val="13"/>
        </w:numPr>
        <w:spacing w:after="0" w:line="240" w:lineRule="auto"/>
        <w:ind w:right="57"/>
        <w:jc w:val="both"/>
        <w:rPr>
          <w:rFonts w:asciiTheme="majorHAnsi" w:hAnsiTheme="majorHAnsi"/>
          <w:sz w:val="24"/>
          <w:szCs w:val="24"/>
        </w:rPr>
      </w:pPr>
      <w:r w:rsidRPr="00346B72">
        <w:rPr>
          <w:rFonts w:asciiTheme="majorHAnsi" w:hAnsiTheme="majorHAnsi"/>
          <w:b/>
          <w:bCs/>
          <w:sz w:val="24"/>
          <w:szCs w:val="24"/>
        </w:rPr>
        <w:t>G. D</w:t>
      </w:r>
      <w:r w:rsidRPr="00346B72">
        <w:rPr>
          <w:rFonts w:asciiTheme="majorHAnsi" w:hAnsiTheme="majorHAnsi" w:hint="cs"/>
          <w:b/>
          <w:bCs/>
          <w:sz w:val="24"/>
          <w:szCs w:val="24"/>
        </w:rPr>
        <w:t>’</w:t>
      </w:r>
      <w:r w:rsidRPr="00346B72">
        <w:rPr>
          <w:rFonts w:asciiTheme="majorHAnsi" w:hAnsiTheme="majorHAnsi"/>
          <w:b/>
          <w:bCs/>
          <w:sz w:val="24"/>
          <w:szCs w:val="24"/>
        </w:rPr>
        <w:t xml:space="preserve">Ignazio </w:t>
      </w:r>
      <w:r w:rsidRPr="00346B72">
        <w:rPr>
          <w:rFonts w:asciiTheme="majorHAnsi" w:hAnsiTheme="majorHAnsi"/>
          <w:sz w:val="24"/>
          <w:szCs w:val="24"/>
        </w:rPr>
        <w:t xml:space="preserve">e </w:t>
      </w:r>
      <w:r w:rsidRPr="00346B72">
        <w:rPr>
          <w:rFonts w:asciiTheme="majorHAnsi" w:hAnsiTheme="majorHAnsi"/>
          <w:b/>
          <w:bCs/>
          <w:sz w:val="24"/>
          <w:szCs w:val="24"/>
        </w:rPr>
        <w:t>A.M. Russo</w:t>
      </w:r>
      <w:r w:rsidRPr="00206BDF">
        <w:rPr>
          <w:rFonts w:asciiTheme="majorHAnsi" w:hAnsiTheme="majorHAnsi"/>
          <w:sz w:val="24"/>
          <w:szCs w:val="24"/>
        </w:rPr>
        <w:t xml:space="preserve">. “I ‘primi’ cinquant’anni delle Regioni nella crisi pandemica Sars-Cov-2: verso un regionalismo </w:t>
      </w:r>
      <w:proofErr w:type="gramStart"/>
      <w:r w:rsidR="008B0D87" w:rsidRPr="00206BDF">
        <w:rPr>
          <w:rFonts w:asciiTheme="majorHAnsi" w:hAnsiTheme="majorHAnsi"/>
          <w:sz w:val="24"/>
          <w:szCs w:val="24"/>
        </w:rPr>
        <w:t>dell’emergenza?</w:t>
      </w:r>
      <w:r w:rsidR="008B0D87">
        <w:rPr>
          <w:rFonts w:asciiTheme="majorHAnsi" w:hAnsiTheme="majorHAnsi"/>
          <w:sz w:val="24"/>
          <w:szCs w:val="24"/>
        </w:rPr>
        <w:t>,</w:t>
      </w:r>
      <w:proofErr w:type="gramEnd"/>
      <w:r w:rsidR="008B0D87">
        <w:rPr>
          <w:rFonts w:asciiTheme="majorHAnsi" w:hAnsiTheme="majorHAnsi"/>
          <w:sz w:val="24"/>
          <w:szCs w:val="24"/>
        </w:rPr>
        <w:t xml:space="preserve"> </w:t>
      </w:r>
      <w:r w:rsidRPr="00206BDF">
        <w:rPr>
          <w:rFonts w:asciiTheme="majorHAnsi" w:hAnsiTheme="majorHAnsi"/>
          <w:sz w:val="24"/>
          <w:szCs w:val="24"/>
        </w:rPr>
        <w:t>in R. Toniatti (a cura di), Le relazioni fra autonomie speciali e regioni ordinarie in un contesto di centralismo asimmetrico: le complessità di una dialettica (1970-2020), spec. pp. 143-155.</w:t>
      </w:r>
    </w:p>
    <w:p w14:paraId="50A33389" w14:textId="77777777" w:rsidR="00AA496B" w:rsidRPr="00AA496B" w:rsidRDefault="00AA496B" w:rsidP="00AA496B">
      <w:pPr>
        <w:spacing w:after="0" w:line="240" w:lineRule="auto"/>
        <w:ind w:left="57" w:right="57"/>
        <w:jc w:val="both"/>
        <w:rPr>
          <w:rFonts w:asciiTheme="majorHAnsi" w:hAnsiTheme="majorHAnsi" w:cs="Times New Roman"/>
          <w:sz w:val="24"/>
          <w:szCs w:val="24"/>
          <w:lang w:val="it-IT"/>
        </w:rPr>
      </w:pPr>
    </w:p>
    <w:p w14:paraId="6D42E5D3" w14:textId="77777777" w:rsidR="00414952" w:rsidRDefault="00414952" w:rsidP="00AA496B">
      <w:pPr>
        <w:spacing w:after="0" w:line="240" w:lineRule="auto"/>
        <w:ind w:left="57" w:right="57"/>
        <w:jc w:val="both"/>
        <w:rPr>
          <w:rFonts w:asciiTheme="majorHAnsi" w:hAnsiTheme="majorHAnsi" w:cs="Times New Roman"/>
          <w:sz w:val="24"/>
          <w:szCs w:val="24"/>
          <w:lang w:val="it-IT"/>
        </w:rPr>
      </w:pPr>
    </w:p>
    <w:p w14:paraId="1FFCDC2C" w14:textId="718DF026" w:rsidR="00AA496B" w:rsidRPr="00414952" w:rsidRDefault="00AA496B" w:rsidP="00AA496B">
      <w:pPr>
        <w:spacing w:after="0" w:line="240" w:lineRule="auto"/>
        <w:ind w:left="57" w:right="57"/>
        <w:jc w:val="both"/>
        <w:rPr>
          <w:rFonts w:asciiTheme="majorHAnsi" w:hAnsiTheme="majorHAnsi" w:cs="Times New Roman"/>
          <w:b/>
          <w:color w:val="C00000"/>
          <w:sz w:val="24"/>
          <w:szCs w:val="24"/>
          <w:lang w:val="it-IT"/>
        </w:rPr>
      </w:pPr>
      <w:r w:rsidRPr="00414952">
        <w:rPr>
          <w:rFonts w:asciiTheme="majorHAnsi" w:hAnsiTheme="majorHAnsi" w:cs="Times New Roman"/>
          <w:b/>
          <w:color w:val="C00000"/>
          <w:sz w:val="24"/>
          <w:szCs w:val="24"/>
          <w:lang w:val="it-IT"/>
        </w:rPr>
        <w:t>POWER POINT DE</w:t>
      </w:r>
      <w:r w:rsidR="00206BDF" w:rsidRPr="00414952">
        <w:rPr>
          <w:rFonts w:asciiTheme="majorHAnsi" w:hAnsiTheme="majorHAnsi" w:cs="Times New Roman"/>
          <w:b/>
          <w:color w:val="C00000"/>
          <w:sz w:val="24"/>
          <w:szCs w:val="24"/>
          <w:lang w:val="it-IT"/>
        </w:rPr>
        <w:t>I</w:t>
      </w:r>
      <w:r w:rsidRPr="00414952">
        <w:rPr>
          <w:rFonts w:asciiTheme="majorHAnsi" w:hAnsiTheme="majorHAnsi" w:cs="Times New Roman"/>
          <w:b/>
          <w:color w:val="C00000"/>
          <w:sz w:val="24"/>
          <w:szCs w:val="24"/>
          <w:lang w:val="it-IT"/>
        </w:rPr>
        <w:t xml:space="preserve"> DOCENT</w:t>
      </w:r>
      <w:r w:rsidR="00206BDF" w:rsidRPr="00414952">
        <w:rPr>
          <w:rFonts w:asciiTheme="majorHAnsi" w:hAnsiTheme="majorHAnsi" w:cs="Times New Roman"/>
          <w:b/>
          <w:color w:val="C00000"/>
          <w:sz w:val="24"/>
          <w:szCs w:val="24"/>
          <w:lang w:val="it-IT"/>
        </w:rPr>
        <w:t>I</w:t>
      </w:r>
    </w:p>
    <w:p w14:paraId="42974FD0" w14:textId="77777777" w:rsidR="00AA496B" w:rsidRPr="00AA496B" w:rsidRDefault="00AA496B" w:rsidP="00AA496B">
      <w:pPr>
        <w:spacing w:after="0" w:line="240" w:lineRule="auto"/>
        <w:ind w:left="57" w:right="57"/>
        <w:jc w:val="both"/>
        <w:rPr>
          <w:rFonts w:asciiTheme="majorHAnsi" w:hAnsiTheme="majorHAnsi" w:cs="Times New Roman"/>
          <w:b/>
          <w:sz w:val="24"/>
          <w:szCs w:val="24"/>
          <w:lang w:val="it-IT"/>
        </w:rPr>
      </w:pPr>
    </w:p>
    <w:p w14:paraId="41DDB182" w14:textId="77777777" w:rsidR="00AA496B" w:rsidRPr="00AA496B" w:rsidRDefault="00AA496B" w:rsidP="00AA496B">
      <w:pPr>
        <w:widowControl/>
        <w:spacing w:after="120" w:line="240" w:lineRule="auto"/>
        <w:rPr>
          <w:rFonts w:ascii="Cambria" w:eastAsia="Times New Roman" w:hAnsi="Cambria" w:cs="Times New Roman"/>
          <w:b/>
          <w:color w:val="C00000"/>
          <w:szCs w:val="20"/>
          <w:lang w:val="it-IT" w:eastAsia="it-IT"/>
        </w:rPr>
      </w:pPr>
      <w:r w:rsidRPr="00AA496B">
        <w:rPr>
          <w:rFonts w:ascii="Cambria" w:eastAsia="Times New Roman" w:hAnsi="Cambria" w:cs="Times New Roman"/>
          <w:b/>
          <w:color w:val="C00000"/>
          <w:szCs w:val="20"/>
          <w:lang w:val="it-IT" w:eastAsia="it-IT"/>
        </w:rPr>
        <w:t>Letture (per ulteriori approfondimenti)</w:t>
      </w:r>
    </w:p>
    <w:p w14:paraId="70EFA4FC" w14:textId="64CCC7D4" w:rsidR="00AA496B" w:rsidRPr="00AA496B" w:rsidRDefault="00AA496B" w:rsidP="00AA496B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Theme="majorHAnsi" w:hAnsiTheme="majorHAnsi" w:cs="Times New Roman"/>
          <w:sz w:val="24"/>
          <w:szCs w:val="24"/>
          <w:lang w:val="it-IT"/>
        </w:rPr>
      </w:pPr>
      <w:r w:rsidRPr="00AA496B">
        <w:rPr>
          <w:rFonts w:asciiTheme="majorHAnsi" w:hAnsiTheme="majorHAnsi" w:cs="Times New Roman"/>
          <w:sz w:val="24"/>
          <w:szCs w:val="24"/>
          <w:lang w:val="it-IT"/>
        </w:rPr>
        <w:t xml:space="preserve">A. RUGGERI, </w:t>
      </w:r>
      <w:r w:rsidRPr="00AA496B">
        <w:rPr>
          <w:rFonts w:asciiTheme="majorHAnsi" w:hAnsiTheme="majorHAnsi" w:cs="Times New Roman"/>
          <w:i/>
          <w:iCs/>
          <w:sz w:val="24"/>
          <w:szCs w:val="24"/>
          <w:lang w:val="it-IT"/>
        </w:rPr>
        <w:t xml:space="preserve">Integrazione europea e autonomia degli enti territoriali: </w:t>
      </w:r>
      <w:proofErr w:type="spellStart"/>
      <w:r w:rsidRPr="00AA496B">
        <w:rPr>
          <w:rFonts w:asciiTheme="majorHAnsi" w:hAnsiTheme="majorHAnsi" w:cs="Times New Roman"/>
          <w:i/>
          <w:iCs/>
          <w:sz w:val="24"/>
          <w:szCs w:val="24"/>
          <w:lang w:val="it-IT"/>
        </w:rPr>
        <w:t>simul</w:t>
      </w:r>
      <w:proofErr w:type="spellEnd"/>
      <w:r w:rsidRPr="00AA496B">
        <w:rPr>
          <w:rFonts w:asciiTheme="majorHAnsi" w:hAnsiTheme="majorHAnsi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AA496B">
        <w:rPr>
          <w:rFonts w:asciiTheme="majorHAnsi" w:hAnsiTheme="majorHAnsi" w:cs="Times New Roman"/>
          <w:i/>
          <w:iCs/>
          <w:sz w:val="24"/>
          <w:szCs w:val="24"/>
          <w:lang w:val="it-IT"/>
        </w:rPr>
        <w:t>stabunt</w:t>
      </w:r>
      <w:proofErr w:type="spellEnd"/>
      <w:r w:rsidRPr="00AA496B">
        <w:rPr>
          <w:rFonts w:asciiTheme="majorHAnsi" w:hAnsiTheme="majorHAnsi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AA496B">
        <w:rPr>
          <w:rFonts w:asciiTheme="majorHAnsi" w:hAnsiTheme="majorHAnsi" w:cs="Times New Roman"/>
          <w:i/>
          <w:iCs/>
          <w:sz w:val="24"/>
          <w:szCs w:val="24"/>
          <w:lang w:val="it-IT"/>
        </w:rPr>
        <w:t>vel</w:t>
      </w:r>
      <w:proofErr w:type="spellEnd"/>
      <w:r w:rsidRPr="00AA496B">
        <w:rPr>
          <w:rFonts w:asciiTheme="majorHAnsi" w:hAnsiTheme="majorHAnsi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AA496B">
        <w:rPr>
          <w:rFonts w:asciiTheme="majorHAnsi" w:hAnsiTheme="majorHAnsi" w:cs="Times New Roman"/>
          <w:i/>
          <w:iCs/>
          <w:sz w:val="24"/>
          <w:szCs w:val="24"/>
          <w:lang w:val="it-IT"/>
        </w:rPr>
        <w:t>simul</w:t>
      </w:r>
      <w:proofErr w:type="spellEnd"/>
      <w:r w:rsidRPr="00AA496B">
        <w:rPr>
          <w:rFonts w:asciiTheme="majorHAnsi" w:hAnsiTheme="majorHAnsi" w:cs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AA496B">
        <w:rPr>
          <w:rFonts w:asciiTheme="majorHAnsi" w:hAnsiTheme="majorHAnsi" w:cs="Times New Roman"/>
          <w:i/>
          <w:iCs/>
          <w:sz w:val="24"/>
          <w:szCs w:val="24"/>
          <w:lang w:val="it-IT"/>
        </w:rPr>
        <w:t>cadent</w:t>
      </w:r>
      <w:proofErr w:type="spellEnd"/>
      <w:r w:rsidRPr="00AA496B">
        <w:rPr>
          <w:rFonts w:asciiTheme="majorHAnsi" w:hAnsiTheme="majorHAnsi" w:cs="Times New Roman"/>
          <w:sz w:val="24"/>
          <w:szCs w:val="24"/>
          <w:lang w:val="it-IT"/>
        </w:rPr>
        <w:t xml:space="preserve">, in </w:t>
      </w:r>
      <w:r w:rsidRPr="00AA496B">
        <w:rPr>
          <w:rFonts w:asciiTheme="majorHAnsi" w:hAnsiTheme="majorHAnsi" w:cs="Times New Roman"/>
          <w:i/>
          <w:sz w:val="24"/>
          <w:szCs w:val="24"/>
          <w:lang w:val="it-IT"/>
        </w:rPr>
        <w:t>Diritti Regionali</w:t>
      </w:r>
      <w:r w:rsidRPr="00AA496B">
        <w:rPr>
          <w:rFonts w:asciiTheme="majorHAnsi" w:hAnsiTheme="majorHAnsi" w:cs="Times New Roman"/>
          <w:sz w:val="24"/>
          <w:szCs w:val="24"/>
          <w:lang w:val="it-IT"/>
        </w:rPr>
        <w:t xml:space="preserve"> (Rivista di diritto delle autonomie territoriali), n. 1/2018. </w:t>
      </w:r>
    </w:p>
    <w:p w14:paraId="349952CE" w14:textId="6CF48A55" w:rsidR="00AA496B" w:rsidRPr="00AA496B" w:rsidRDefault="00AA496B" w:rsidP="00AA496B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Theme="majorHAnsi" w:hAnsiTheme="majorHAnsi" w:cs="Times New Roman"/>
          <w:sz w:val="24"/>
          <w:szCs w:val="24"/>
          <w:lang w:val="it-IT"/>
        </w:rPr>
      </w:pPr>
      <w:r w:rsidRPr="00AA496B">
        <w:rPr>
          <w:rFonts w:asciiTheme="majorHAnsi" w:hAnsiTheme="majorHAnsi" w:cs="Times New Roman"/>
          <w:sz w:val="24"/>
          <w:szCs w:val="24"/>
          <w:lang w:val="it-IT"/>
        </w:rPr>
        <w:t>A. IACOVIELLO</w:t>
      </w:r>
      <w:r w:rsidRPr="00AA496B">
        <w:rPr>
          <w:rFonts w:asciiTheme="majorHAnsi" w:hAnsiTheme="majorHAnsi" w:cs="Times New Roman"/>
          <w:i/>
          <w:sz w:val="24"/>
          <w:szCs w:val="24"/>
          <w:lang w:val="it-IT"/>
        </w:rPr>
        <w:t>, La partecipazione delle autonomie territoriali alla fase ascendente del processo decisionale europeo: i modelli organizzativi delle Regioni italiane</w:t>
      </w:r>
      <w:r w:rsidRPr="00AA496B">
        <w:rPr>
          <w:rFonts w:asciiTheme="majorHAnsi" w:hAnsiTheme="majorHAnsi" w:cs="Times New Roman"/>
          <w:sz w:val="24"/>
          <w:szCs w:val="24"/>
          <w:lang w:val="it-IT"/>
        </w:rPr>
        <w:t xml:space="preserve">, in </w:t>
      </w:r>
      <w:r w:rsidRPr="00AA496B">
        <w:rPr>
          <w:rFonts w:asciiTheme="majorHAnsi" w:hAnsiTheme="majorHAnsi" w:cs="Times New Roman"/>
          <w:i/>
          <w:sz w:val="24"/>
          <w:szCs w:val="24"/>
          <w:lang w:val="it-IT"/>
        </w:rPr>
        <w:t>Diritti Regionali</w:t>
      </w:r>
      <w:r w:rsidRPr="00AA496B">
        <w:rPr>
          <w:rFonts w:asciiTheme="majorHAnsi" w:hAnsiTheme="majorHAnsi" w:cs="Times New Roman"/>
          <w:sz w:val="24"/>
          <w:szCs w:val="24"/>
          <w:lang w:val="it-IT"/>
        </w:rPr>
        <w:t xml:space="preserve"> (Rivista di diritto delle autonomie territoriali), n. 1/2018. </w:t>
      </w:r>
    </w:p>
    <w:p w14:paraId="790A7B07" w14:textId="7E106C23" w:rsidR="00AA496B" w:rsidRPr="00AA496B" w:rsidRDefault="00AA496B" w:rsidP="00AA496B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Theme="majorHAnsi" w:hAnsiTheme="majorHAnsi" w:cs="Times New Roman"/>
          <w:sz w:val="24"/>
          <w:szCs w:val="24"/>
          <w:lang w:val="it-IT"/>
        </w:rPr>
      </w:pPr>
      <w:r w:rsidRPr="00AA496B">
        <w:rPr>
          <w:rFonts w:asciiTheme="majorHAnsi" w:hAnsiTheme="majorHAnsi" w:cs="Times New Roman"/>
          <w:sz w:val="24"/>
          <w:szCs w:val="24"/>
          <w:lang w:val="it-IT"/>
        </w:rPr>
        <w:t xml:space="preserve">I. INGRAVALLO, </w:t>
      </w:r>
      <w:r w:rsidRPr="00B9765F">
        <w:rPr>
          <w:rFonts w:asciiTheme="majorHAnsi" w:hAnsiTheme="majorHAnsi" w:cs="Times New Roman"/>
          <w:i/>
          <w:sz w:val="24"/>
          <w:szCs w:val="24"/>
          <w:lang w:val="it-IT"/>
        </w:rPr>
        <w:t>Recenti sviluppi in tema di partecipazione regionale alla fase ascendente del diritto europeo</w:t>
      </w:r>
      <w:r w:rsidRPr="00AA496B">
        <w:rPr>
          <w:rFonts w:asciiTheme="majorHAnsi" w:hAnsiTheme="majorHAnsi" w:cs="Times New Roman"/>
          <w:sz w:val="24"/>
          <w:szCs w:val="24"/>
          <w:lang w:val="it-IT"/>
        </w:rPr>
        <w:t>, in Le Istituzioni del Federalismo, n. 3-4/2013 (pp. 857-877).</w:t>
      </w:r>
    </w:p>
    <w:p w14:paraId="48718195" w14:textId="361C04AB" w:rsidR="00B9765F" w:rsidRPr="00B9765F" w:rsidRDefault="00B9765F" w:rsidP="00BF4EB5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Theme="majorHAnsi" w:hAnsiTheme="majorHAnsi" w:cs="Times New Roman"/>
          <w:sz w:val="24"/>
          <w:szCs w:val="24"/>
          <w:lang w:val="it-IT"/>
        </w:rPr>
      </w:pPr>
      <w:r w:rsidRPr="00B9765F">
        <w:rPr>
          <w:rFonts w:asciiTheme="majorHAnsi" w:hAnsiTheme="majorHAnsi" w:cs="Times New Roman"/>
          <w:sz w:val="24"/>
          <w:szCs w:val="24"/>
          <w:lang w:val="it-IT"/>
        </w:rPr>
        <w:t xml:space="preserve">A.M. RUSSO, </w:t>
      </w:r>
      <w:r w:rsidRPr="00B9765F">
        <w:rPr>
          <w:rFonts w:asciiTheme="majorHAnsi" w:hAnsiTheme="majorHAnsi" w:cs="Times New Roman"/>
          <w:bCs/>
          <w:i/>
          <w:sz w:val="24"/>
          <w:szCs w:val="24"/>
          <w:lang w:val="it-IT"/>
        </w:rPr>
        <w:t xml:space="preserve">I “Parlamenti regionali” nel </w:t>
      </w:r>
      <w:proofErr w:type="spellStart"/>
      <w:r w:rsidRPr="00B9765F">
        <w:rPr>
          <w:rFonts w:asciiTheme="majorHAnsi" w:hAnsiTheme="majorHAnsi" w:cs="Times New Roman"/>
          <w:bCs/>
          <w:i/>
          <w:sz w:val="24"/>
          <w:szCs w:val="24"/>
          <w:lang w:val="it-IT"/>
        </w:rPr>
        <w:t>Multilayered</w:t>
      </w:r>
      <w:proofErr w:type="spellEnd"/>
      <w:r w:rsidRPr="00B9765F">
        <w:rPr>
          <w:rFonts w:asciiTheme="majorHAnsi" w:hAnsiTheme="majorHAnsi" w:cs="Times New Roman"/>
          <w:bCs/>
          <w:i/>
          <w:sz w:val="24"/>
          <w:szCs w:val="24"/>
          <w:lang w:val="it-IT"/>
        </w:rPr>
        <w:t xml:space="preserve"> </w:t>
      </w:r>
      <w:proofErr w:type="spellStart"/>
      <w:r w:rsidRPr="00B9765F">
        <w:rPr>
          <w:rFonts w:asciiTheme="majorHAnsi" w:hAnsiTheme="majorHAnsi" w:cs="Times New Roman"/>
          <w:bCs/>
          <w:i/>
          <w:sz w:val="24"/>
          <w:szCs w:val="24"/>
          <w:lang w:val="it-IT"/>
        </w:rPr>
        <w:t>Parliamentary</w:t>
      </w:r>
      <w:proofErr w:type="spellEnd"/>
      <w:r w:rsidRPr="00B9765F">
        <w:rPr>
          <w:rFonts w:asciiTheme="majorHAnsi" w:hAnsiTheme="majorHAnsi" w:cs="Times New Roman"/>
          <w:bCs/>
          <w:i/>
          <w:sz w:val="24"/>
          <w:szCs w:val="24"/>
          <w:lang w:val="it-IT"/>
        </w:rPr>
        <w:t xml:space="preserve"> </w:t>
      </w:r>
      <w:proofErr w:type="spellStart"/>
      <w:r w:rsidRPr="00B9765F">
        <w:rPr>
          <w:rFonts w:asciiTheme="majorHAnsi" w:hAnsiTheme="majorHAnsi" w:cs="Times New Roman"/>
          <w:bCs/>
          <w:i/>
          <w:sz w:val="24"/>
          <w:szCs w:val="24"/>
          <w:lang w:val="it-IT"/>
        </w:rPr>
        <w:t>system</w:t>
      </w:r>
      <w:proofErr w:type="spellEnd"/>
      <w:r w:rsidRPr="00B9765F">
        <w:rPr>
          <w:rFonts w:asciiTheme="majorHAnsi" w:hAnsiTheme="majorHAnsi" w:cs="Times New Roman"/>
          <w:bCs/>
          <w:i/>
          <w:sz w:val="24"/>
          <w:szCs w:val="24"/>
          <w:lang w:val="it-IT"/>
        </w:rPr>
        <w:t xml:space="preserve"> europeo: le relazioni interparlamentari attraverso la ‘lente’ del principio di sussidiarietà</w:t>
      </w:r>
      <w:r w:rsidRPr="00B9765F">
        <w:rPr>
          <w:rFonts w:asciiTheme="majorHAnsi" w:hAnsiTheme="majorHAnsi" w:cs="Times New Roman"/>
          <w:bCs/>
          <w:sz w:val="24"/>
          <w:szCs w:val="24"/>
          <w:lang w:val="it-IT"/>
        </w:rPr>
        <w:t>, DPCE online, n. 4/2019.</w:t>
      </w:r>
    </w:p>
    <w:p w14:paraId="5DEE914F" w14:textId="28B54562" w:rsidR="00905131" w:rsidRPr="007E4A68" w:rsidRDefault="009177AD" w:rsidP="00905131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Theme="majorHAnsi" w:hAnsiTheme="majorHAnsi"/>
          <w:lang w:val="it-IT"/>
        </w:rPr>
      </w:pPr>
      <w:r w:rsidRPr="009177AD">
        <w:rPr>
          <w:rFonts w:asciiTheme="majorHAnsi" w:hAnsiTheme="majorHAnsi" w:cs="Times New Roman"/>
          <w:sz w:val="24"/>
          <w:szCs w:val="24"/>
          <w:lang w:val="it-IT"/>
        </w:rPr>
        <w:t>F. CORTESE</w:t>
      </w:r>
      <w:r>
        <w:rPr>
          <w:rFonts w:asciiTheme="majorHAnsi" w:hAnsiTheme="majorHAnsi" w:cs="Times New Roman"/>
          <w:sz w:val="24"/>
          <w:szCs w:val="24"/>
          <w:lang w:val="it-IT"/>
        </w:rPr>
        <w:t>,</w:t>
      </w:r>
      <w:r w:rsidRPr="009177AD">
        <w:rPr>
          <w:rFonts w:asciiTheme="majorHAnsi" w:hAnsiTheme="majorHAnsi" w:cs="Times New Roman"/>
          <w:sz w:val="24"/>
          <w:szCs w:val="24"/>
          <w:lang w:val="it-IT"/>
        </w:rPr>
        <w:t xml:space="preserve"> </w:t>
      </w:r>
      <w:r w:rsidRPr="009177AD">
        <w:rPr>
          <w:rFonts w:asciiTheme="majorHAnsi" w:hAnsiTheme="majorHAnsi" w:cs="Times New Roman"/>
          <w:i/>
          <w:sz w:val="24"/>
          <w:szCs w:val="24"/>
          <w:lang w:val="it-IT"/>
        </w:rPr>
        <w:t>Regioni e leale cooperazione</w:t>
      </w:r>
      <w:r>
        <w:rPr>
          <w:rFonts w:asciiTheme="majorHAnsi" w:hAnsiTheme="majorHAnsi" w:cs="Times New Roman"/>
          <w:sz w:val="24"/>
          <w:szCs w:val="24"/>
          <w:lang w:val="it-IT"/>
        </w:rPr>
        <w:t xml:space="preserve">, </w:t>
      </w:r>
      <w:r w:rsidRPr="009177AD">
        <w:rPr>
          <w:rFonts w:asciiTheme="majorHAnsi" w:hAnsiTheme="majorHAnsi" w:cs="Times New Roman"/>
          <w:sz w:val="24"/>
          <w:szCs w:val="24"/>
          <w:lang w:val="it-IT"/>
        </w:rPr>
        <w:t>Le Regioni</w:t>
      </w:r>
      <w:r>
        <w:rPr>
          <w:rFonts w:asciiTheme="majorHAnsi" w:hAnsiTheme="majorHAnsi" w:cs="Times New Roman"/>
          <w:sz w:val="24"/>
          <w:szCs w:val="24"/>
          <w:lang w:val="it-IT"/>
        </w:rPr>
        <w:t>,</w:t>
      </w:r>
      <w:r w:rsidRPr="009177AD">
        <w:rPr>
          <w:rFonts w:asciiTheme="majorHAnsi" w:hAnsiTheme="majorHAnsi" w:cs="Times New Roman"/>
          <w:sz w:val="24"/>
          <w:szCs w:val="24"/>
          <w:lang w:val="it-IT"/>
        </w:rPr>
        <w:t xml:space="preserve"> Fascicolo 1, febbraio 2023</w:t>
      </w:r>
      <w:r>
        <w:rPr>
          <w:rFonts w:asciiTheme="majorHAnsi" w:hAnsiTheme="majorHAnsi" w:cs="Times New Roman"/>
          <w:sz w:val="24"/>
          <w:szCs w:val="24"/>
          <w:lang w:val="it-IT"/>
        </w:rPr>
        <w:t>.</w:t>
      </w:r>
    </w:p>
    <w:p w14:paraId="495B96EC" w14:textId="7AE9083B" w:rsidR="00905131" w:rsidRPr="004C5A3F" w:rsidRDefault="00A438A1" w:rsidP="00905131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Theme="majorHAnsi" w:hAnsiTheme="majorHAnsi"/>
          <w:sz w:val="24"/>
          <w:szCs w:val="24"/>
          <w:lang w:val="it-IT"/>
        </w:rPr>
      </w:pPr>
      <w:r w:rsidRPr="00B9765F">
        <w:rPr>
          <w:rFonts w:asciiTheme="majorHAnsi" w:hAnsiTheme="majorHAnsi" w:cs="Times New Roman"/>
          <w:sz w:val="24"/>
          <w:szCs w:val="24"/>
          <w:lang w:val="it-IT"/>
        </w:rPr>
        <w:t>C.B. CEFFA</w:t>
      </w:r>
      <w:r w:rsidR="00905131" w:rsidRPr="00B9765F">
        <w:rPr>
          <w:rFonts w:asciiTheme="majorHAnsi" w:hAnsiTheme="majorHAnsi"/>
          <w:sz w:val="24"/>
          <w:szCs w:val="24"/>
          <w:lang w:val="it-IT"/>
        </w:rPr>
        <w:t>, Il</w:t>
      </w:r>
      <w:r w:rsidR="00905131" w:rsidRPr="00B9765F">
        <w:rPr>
          <w:rFonts w:asciiTheme="majorHAnsi" w:hAnsiTheme="majorHAnsi"/>
          <w:b/>
          <w:bCs/>
          <w:sz w:val="24"/>
          <w:szCs w:val="24"/>
          <w:lang w:val="it-IT"/>
        </w:rPr>
        <w:t xml:space="preserve"> </w:t>
      </w:r>
      <w:r w:rsidR="00905131" w:rsidRPr="00B9765F">
        <w:rPr>
          <w:rFonts w:asciiTheme="majorHAnsi" w:hAnsiTheme="majorHAnsi"/>
          <w:sz w:val="24"/>
          <w:szCs w:val="24"/>
          <w:lang w:val="it-IT"/>
        </w:rPr>
        <w:t xml:space="preserve">limitato ruolo delle autonomie territoriali nel PNRR: scelta contingente o riflesso di un regionalismo in </w:t>
      </w:r>
      <w:proofErr w:type="gramStart"/>
      <w:r w:rsidR="00905131" w:rsidRPr="00B9765F">
        <w:rPr>
          <w:rFonts w:asciiTheme="majorHAnsi" w:hAnsiTheme="majorHAnsi"/>
          <w:sz w:val="24"/>
          <w:szCs w:val="24"/>
          <w:lang w:val="it-IT"/>
        </w:rPr>
        <w:t>trasformazione?,</w:t>
      </w:r>
      <w:proofErr w:type="gramEnd"/>
      <w:r w:rsidR="00905131" w:rsidRPr="00B9765F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905131" w:rsidRPr="00B9765F">
        <w:rPr>
          <w:rFonts w:asciiTheme="majorHAnsi" w:hAnsiTheme="majorHAnsi" w:cs="Times New Roman"/>
          <w:sz w:val="24"/>
          <w:szCs w:val="24"/>
          <w:lang w:val="it-IT"/>
        </w:rPr>
        <w:t xml:space="preserve">in </w:t>
      </w:r>
      <w:r w:rsidR="00905131" w:rsidRPr="00B9765F">
        <w:rPr>
          <w:rFonts w:asciiTheme="majorHAnsi" w:hAnsiTheme="majorHAnsi" w:cs="Times New Roman"/>
          <w:i/>
          <w:sz w:val="24"/>
          <w:szCs w:val="24"/>
          <w:lang w:val="it-IT"/>
        </w:rPr>
        <w:t>federalismi.it</w:t>
      </w:r>
      <w:r w:rsidR="00905131" w:rsidRPr="00B9765F">
        <w:rPr>
          <w:rFonts w:asciiTheme="majorHAnsi" w:hAnsiTheme="majorHAnsi" w:cs="Times New Roman"/>
          <w:sz w:val="24"/>
          <w:szCs w:val="24"/>
          <w:lang w:val="it-IT"/>
        </w:rPr>
        <w:t>, n. 24/2022.</w:t>
      </w:r>
    </w:p>
    <w:p w14:paraId="58EDBF1C" w14:textId="6CA59071" w:rsidR="004C5A3F" w:rsidRPr="00B9765F" w:rsidRDefault="004C5A3F" w:rsidP="004C5A3F">
      <w:pPr>
        <w:numPr>
          <w:ilvl w:val="0"/>
          <w:numId w:val="5"/>
        </w:numPr>
        <w:spacing w:after="0" w:line="240" w:lineRule="auto"/>
        <w:ind w:right="57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A.M. POGGI</w:t>
      </w:r>
      <w:r w:rsidRPr="004C5A3F">
        <w:rPr>
          <w:rFonts w:asciiTheme="majorHAnsi" w:hAnsiTheme="majorHAnsi"/>
          <w:i/>
          <w:sz w:val="24"/>
          <w:szCs w:val="24"/>
          <w:lang w:val="it-IT"/>
        </w:rPr>
        <w:t xml:space="preserve">, La Corte, di fronte all’emergenza </w:t>
      </w:r>
      <w:proofErr w:type="spellStart"/>
      <w:r w:rsidRPr="004C5A3F">
        <w:rPr>
          <w:rFonts w:asciiTheme="majorHAnsi" w:hAnsiTheme="majorHAnsi"/>
          <w:i/>
          <w:sz w:val="24"/>
          <w:szCs w:val="24"/>
          <w:lang w:val="it-IT"/>
        </w:rPr>
        <w:t>Covid</w:t>
      </w:r>
      <w:proofErr w:type="spellEnd"/>
      <w:r w:rsidRPr="004C5A3F">
        <w:rPr>
          <w:rFonts w:asciiTheme="majorHAnsi" w:hAnsiTheme="majorHAnsi"/>
          <w:i/>
          <w:sz w:val="24"/>
          <w:szCs w:val="24"/>
          <w:lang w:val="it-IT"/>
        </w:rPr>
        <w:t xml:space="preserve">, espande la profilassi internazionale e restringe la leale collaborazione (ma con quali possibili effetti?) (nota a Corte </w:t>
      </w:r>
      <w:proofErr w:type="spellStart"/>
      <w:r w:rsidRPr="004C5A3F">
        <w:rPr>
          <w:rFonts w:asciiTheme="majorHAnsi" w:hAnsiTheme="majorHAnsi"/>
          <w:i/>
          <w:sz w:val="24"/>
          <w:szCs w:val="24"/>
          <w:lang w:val="it-IT"/>
        </w:rPr>
        <w:t>Cost</w:t>
      </w:r>
      <w:proofErr w:type="gramStart"/>
      <w:r w:rsidRPr="004C5A3F">
        <w:rPr>
          <w:rFonts w:asciiTheme="majorHAnsi" w:hAnsiTheme="majorHAnsi"/>
          <w:i/>
          <w:sz w:val="24"/>
          <w:szCs w:val="24"/>
          <w:lang w:val="it-IT"/>
        </w:rPr>
        <w:t>.,sentenza</w:t>
      </w:r>
      <w:proofErr w:type="spellEnd"/>
      <w:proofErr w:type="gramEnd"/>
      <w:r w:rsidRPr="004C5A3F">
        <w:rPr>
          <w:rFonts w:asciiTheme="majorHAnsi" w:hAnsiTheme="majorHAnsi"/>
          <w:i/>
          <w:sz w:val="24"/>
          <w:szCs w:val="24"/>
          <w:lang w:val="it-IT"/>
        </w:rPr>
        <w:t xml:space="preserve"> n. 37/2021)</w:t>
      </w:r>
      <w:r>
        <w:rPr>
          <w:rFonts w:asciiTheme="majorHAnsi" w:hAnsiTheme="majorHAnsi"/>
          <w:sz w:val="24"/>
          <w:szCs w:val="24"/>
          <w:lang w:val="it-IT"/>
        </w:rPr>
        <w:t xml:space="preserve">, in </w:t>
      </w:r>
      <w:r w:rsidRPr="004C5A3F">
        <w:rPr>
          <w:rFonts w:asciiTheme="majorHAnsi" w:hAnsiTheme="majorHAnsi"/>
          <w:sz w:val="24"/>
          <w:szCs w:val="24"/>
          <w:lang w:val="it-IT"/>
        </w:rPr>
        <w:t xml:space="preserve">Osservatorio Costituzionale, n. </w:t>
      </w:r>
      <w:r>
        <w:rPr>
          <w:rFonts w:asciiTheme="majorHAnsi" w:hAnsiTheme="majorHAnsi"/>
          <w:sz w:val="24"/>
          <w:szCs w:val="24"/>
          <w:lang w:val="it-IT"/>
        </w:rPr>
        <w:t>4/2021.</w:t>
      </w:r>
    </w:p>
    <w:p w14:paraId="1F3FA42B" w14:textId="77777777" w:rsidR="00631A85" w:rsidRPr="00C13787" w:rsidRDefault="00631A85" w:rsidP="00631A85">
      <w:pPr>
        <w:spacing w:after="0" w:line="360" w:lineRule="auto"/>
        <w:ind w:left="57" w:right="57"/>
        <w:jc w:val="both"/>
        <w:rPr>
          <w:rFonts w:ascii="Times New Roman" w:hAnsi="Times New Roman" w:cs="Times New Roman"/>
          <w:lang w:val="it-IT"/>
        </w:rPr>
      </w:pPr>
    </w:p>
    <w:p w14:paraId="6789D6FE" w14:textId="77777777" w:rsidR="00631A85" w:rsidRPr="00B0110D" w:rsidRDefault="00631A85" w:rsidP="00631A85">
      <w:pPr>
        <w:spacing w:after="0" w:line="360" w:lineRule="auto"/>
        <w:ind w:left="57" w:right="57"/>
        <w:jc w:val="both"/>
        <w:rPr>
          <w:rFonts w:ascii="Times New Roman" w:hAnsi="Times New Roman" w:cs="Times New Roman"/>
          <w:lang w:val="it-IT"/>
        </w:rPr>
      </w:pPr>
    </w:p>
    <w:p w14:paraId="2E09B227" w14:textId="77777777" w:rsidR="00C24966" w:rsidRPr="00862D03" w:rsidRDefault="00C24966" w:rsidP="00862D03">
      <w:pPr>
        <w:widowControl/>
        <w:tabs>
          <w:tab w:val="left" w:pos="0"/>
        </w:tabs>
        <w:spacing w:after="0" w:line="60" w:lineRule="atLeast"/>
        <w:ind w:left="-142" w:right="-142"/>
        <w:jc w:val="center"/>
        <w:rPr>
          <w:rFonts w:asciiTheme="majorHAnsi" w:eastAsia="Wingdings" w:hAnsiTheme="majorHAnsi" w:cs="Wingdings"/>
          <w:lang w:val="it-IT"/>
        </w:rPr>
      </w:pPr>
    </w:p>
    <w:sectPr w:rsidR="00C24966" w:rsidRPr="00862D03" w:rsidSect="00793675">
      <w:type w:val="continuous"/>
      <w:pgSz w:w="11920" w:h="16840"/>
      <w:pgMar w:top="142" w:right="86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22D"/>
    <w:multiLevelType w:val="hybridMultilevel"/>
    <w:tmpl w:val="1718574C"/>
    <w:lvl w:ilvl="0" w:tplc="0410000F">
      <w:start w:val="1"/>
      <w:numFmt w:val="decimal"/>
      <w:lvlText w:val="%1."/>
      <w:lvlJc w:val="left"/>
      <w:pPr>
        <w:ind w:left="654" w:hanging="360"/>
      </w:p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2CE92A17"/>
    <w:multiLevelType w:val="hybridMultilevel"/>
    <w:tmpl w:val="D0D8A880"/>
    <w:lvl w:ilvl="0" w:tplc="D108B5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F3FDF"/>
    <w:multiLevelType w:val="hybridMultilevel"/>
    <w:tmpl w:val="113ECD56"/>
    <w:lvl w:ilvl="0" w:tplc="3E7693A2">
      <w:start w:val="3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2232A09"/>
    <w:multiLevelType w:val="hybridMultilevel"/>
    <w:tmpl w:val="D06EAEC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2D850D1"/>
    <w:multiLevelType w:val="hybridMultilevel"/>
    <w:tmpl w:val="30742E3A"/>
    <w:lvl w:ilvl="0" w:tplc="D14E1A7A">
      <w:start w:val="1"/>
      <w:numFmt w:val="bullet"/>
      <w:lvlText w:val="−"/>
      <w:lvlJc w:val="left"/>
      <w:pPr>
        <w:ind w:left="77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378517A"/>
    <w:multiLevelType w:val="hybridMultilevel"/>
    <w:tmpl w:val="66263FBC"/>
    <w:lvl w:ilvl="0" w:tplc="5BD68CB8">
      <w:start w:val="1"/>
      <w:numFmt w:val="decimal"/>
      <w:lvlText w:val="%1."/>
      <w:lvlJc w:val="left"/>
      <w:pPr>
        <w:ind w:left="294" w:hanging="360"/>
      </w:pPr>
      <w:rPr>
        <w:b/>
        <w:i w:val="0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4429295D"/>
    <w:multiLevelType w:val="hybridMultilevel"/>
    <w:tmpl w:val="05F4D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0C694C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53D79"/>
    <w:multiLevelType w:val="hybridMultilevel"/>
    <w:tmpl w:val="F624881E"/>
    <w:lvl w:ilvl="0" w:tplc="0410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8" w15:restartNumberingAfterBreak="0">
    <w:nsid w:val="6116533B"/>
    <w:multiLevelType w:val="hybridMultilevel"/>
    <w:tmpl w:val="A7585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B07B1"/>
    <w:multiLevelType w:val="hybridMultilevel"/>
    <w:tmpl w:val="66263FBC"/>
    <w:lvl w:ilvl="0" w:tplc="5BD68CB8">
      <w:start w:val="1"/>
      <w:numFmt w:val="decimal"/>
      <w:lvlText w:val="%1."/>
      <w:lvlJc w:val="left"/>
      <w:pPr>
        <w:ind w:left="294" w:hanging="360"/>
      </w:pPr>
      <w:rPr>
        <w:b/>
        <w:i w:val="0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3525B42"/>
    <w:multiLevelType w:val="hybridMultilevel"/>
    <w:tmpl w:val="93EC55BA"/>
    <w:lvl w:ilvl="0" w:tplc="24A4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82563"/>
    <w:multiLevelType w:val="hybridMultilevel"/>
    <w:tmpl w:val="107A6F94"/>
    <w:lvl w:ilvl="0" w:tplc="2AE63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208C"/>
    <w:multiLevelType w:val="hybridMultilevel"/>
    <w:tmpl w:val="3CAAC25A"/>
    <w:lvl w:ilvl="0" w:tplc="C4EAF71A">
      <w:numFmt w:val="bullet"/>
      <w:lvlText w:val="-"/>
      <w:lvlJc w:val="left"/>
      <w:pPr>
        <w:ind w:left="-916" w:hanging="360"/>
      </w:pPr>
      <w:rPr>
        <w:rFonts w:ascii="Cambria" w:eastAsia="Arial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66"/>
    <w:rsid w:val="00084952"/>
    <w:rsid w:val="00111A8A"/>
    <w:rsid w:val="00152ABF"/>
    <w:rsid w:val="00185CEB"/>
    <w:rsid w:val="001B34F7"/>
    <w:rsid w:val="001D03E3"/>
    <w:rsid w:val="00206BDF"/>
    <w:rsid w:val="002228DE"/>
    <w:rsid w:val="00243D01"/>
    <w:rsid w:val="00246AE5"/>
    <w:rsid w:val="00263A60"/>
    <w:rsid w:val="002939BF"/>
    <w:rsid w:val="002E5A9B"/>
    <w:rsid w:val="00300BEE"/>
    <w:rsid w:val="00323550"/>
    <w:rsid w:val="00346B72"/>
    <w:rsid w:val="00393457"/>
    <w:rsid w:val="003E46B6"/>
    <w:rsid w:val="00414952"/>
    <w:rsid w:val="004C5A3F"/>
    <w:rsid w:val="00516CA1"/>
    <w:rsid w:val="0055006E"/>
    <w:rsid w:val="00574546"/>
    <w:rsid w:val="00606EB3"/>
    <w:rsid w:val="00613E81"/>
    <w:rsid w:val="00631A85"/>
    <w:rsid w:val="006517F5"/>
    <w:rsid w:val="00657C35"/>
    <w:rsid w:val="006704E4"/>
    <w:rsid w:val="006C2E03"/>
    <w:rsid w:val="00787953"/>
    <w:rsid w:val="00793675"/>
    <w:rsid w:val="007E4A68"/>
    <w:rsid w:val="0085195E"/>
    <w:rsid w:val="00856BEA"/>
    <w:rsid w:val="00862D03"/>
    <w:rsid w:val="00863DD2"/>
    <w:rsid w:val="008650E5"/>
    <w:rsid w:val="008B0D87"/>
    <w:rsid w:val="008F2802"/>
    <w:rsid w:val="00905131"/>
    <w:rsid w:val="009177AD"/>
    <w:rsid w:val="009B76BC"/>
    <w:rsid w:val="009E479E"/>
    <w:rsid w:val="00A438A1"/>
    <w:rsid w:val="00A94F83"/>
    <w:rsid w:val="00AA496B"/>
    <w:rsid w:val="00AD46B5"/>
    <w:rsid w:val="00AD77BA"/>
    <w:rsid w:val="00B20D88"/>
    <w:rsid w:val="00B9765F"/>
    <w:rsid w:val="00B97EBA"/>
    <w:rsid w:val="00C24966"/>
    <w:rsid w:val="00C528B3"/>
    <w:rsid w:val="00C54514"/>
    <w:rsid w:val="00C72138"/>
    <w:rsid w:val="00C8698D"/>
    <w:rsid w:val="00CA04B9"/>
    <w:rsid w:val="00CA68D7"/>
    <w:rsid w:val="00D01E2E"/>
    <w:rsid w:val="00DB0E27"/>
    <w:rsid w:val="00E64788"/>
    <w:rsid w:val="00E7211E"/>
    <w:rsid w:val="00EC5DE5"/>
    <w:rsid w:val="00EE475A"/>
    <w:rsid w:val="00F07C53"/>
    <w:rsid w:val="00F2502F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F4D1"/>
  <w15:docId w15:val="{830A88B8-8EE3-7246-812C-CE2576B6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B97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5006E"/>
    <w:pPr>
      <w:widowControl/>
      <w:spacing w:after="0" w:line="240" w:lineRule="auto"/>
    </w:pPr>
    <w:rPr>
      <w:rFonts w:ascii="Calibri" w:eastAsia="Times New Roman" w:hAnsi="Calibri" w:cs="Times New Roman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006E"/>
    <w:rPr>
      <w:rFonts w:ascii="Calibri" w:eastAsia="Times New Roman" w:hAnsi="Calibri" w:cs="Times New Roman"/>
      <w:szCs w:val="21"/>
      <w:lang w:val="it-IT" w:eastAsia="it-IT"/>
    </w:rPr>
  </w:style>
  <w:style w:type="paragraph" w:styleId="Paragrafoelenco">
    <w:name w:val="List Paragraph"/>
    <w:basedOn w:val="Normale"/>
    <w:uiPriority w:val="34"/>
    <w:qFormat/>
    <w:rsid w:val="00246AE5"/>
    <w:pPr>
      <w:widowControl/>
      <w:ind w:left="720"/>
      <w:contextualSpacing/>
    </w:pPr>
    <w:rPr>
      <w:rFonts w:ascii="Calibri" w:eastAsia="Calibri" w:hAnsi="Calibri" w:cs="Times New Roman"/>
      <w:lang w:val="it-IT"/>
    </w:rPr>
  </w:style>
  <w:style w:type="character" w:styleId="Enfasigrassetto">
    <w:name w:val="Strong"/>
    <w:uiPriority w:val="22"/>
    <w:qFormat/>
    <w:rsid w:val="00246AE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3E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1A8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05131"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76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7159-4B9D-4651-AAE2-F931275D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Principale</dc:creator>
  <cp:lastModifiedBy>Anna</cp:lastModifiedBy>
  <cp:revision>5</cp:revision>
  <cp:lastPrinted>2022-03-18T12:30:00Z</cp:lastPrinted>
  <dcterms:created xsi:type="dcterms:W3CDTF">2024-04-02T15:02:00Z</dcterms:created>
  <dcterms:modified xsi:type="dcterms:W3CDTF">2024-04-03T21:35:00Z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2016-11-28T00:00:00Z</vt:filetime>
  </property>
</Properties>
</file>