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D4D1" w14:textId="77777777" w:rsidR="00131F1C" w:rsidRPr="007A323F" w:rsidRDefault="005061F4">
      <w:pPr>
        <w:spacing w:before="93" w:after="0" w:line="240" w:lineRule="auto"/>
        <w:jc w:val="center"/>
        <w:rPr>
          <w:rFonts w:ascii="Cambria Math" w:hAnsi="Cambria Math"/>
          <w:sz w:val="20"/>
          <w:szCs w:val="20"/>
        </w:rPr>
      </w:pPr>
      <w:r w:rsidRPr="007A323F">
        <w:rPr>
          <w:rFonts w:ascii="Cambria Math" w:hAnsi="Cambria Math"/>
          <w:noProof/>
          <w:lang w:val="it-IT"/>
        </w:rPr>
        <w:drawing>
          <wp:inline distT="0" distB="0" distL="0" distR="0" wp14:anchorId="71068F54" wp14:editId="23B57ABC">
            <wp:extent cx="2484120" cy="142494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424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81A438C" w14:textId="77777777" w:rsidR="00131F1C" w:rsidRPr="007A323F" w:rsidRDefault="005061F4">
      <w:pPr>
        <w:tabs>
          <w:tab w:val="left" w:pos="4820"/>
        </w:tabs>
        <w:spacing w:after="0" w:line="240" w:lineRule="auto"/>
        <w:jc w:val="center"/>
        <w:rPr>
          <w:rFonts w:ascii="Cambria Math" w:eastAsia="Cambria" w:hAnsi="Cambria Math" w:cs="Cambria"/>
          <w:sz w:val="24"/>
          <w:szCs w:val="24"/>
          <w:lang w:val="it-IT"/>
        </w:rPr>
      </w:pP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M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as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t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er</w:t>
      </w:r>
      <w:r w:rsidRPr="007A323F">
        <w:rPr>
          <w:rFonts w:ascii="Cambria Math" w:hAnsi="Cambria Math"/>
          <w:color w:val="C00000"/>
          <w:spacing w:val="-2"/>
          <w:sz w:val="24"/>
          <w:szCs w:val="24"/>
          <w:u w:color="C00000"/>
          <w:lang w:val="it-IT"/>
        </w:rPr>
        <w:t xml:space="preserve"> 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in</w:t>
      </w:r>
    </w:p>
    <w:p w14:paraId="129E2D33" w14:textId="77777777" w:rsidR="00131F1C" w:rsidRPr="007A323F" w:rsidRDefault="005061F4">
      <w:pPr>
        <w:spacing w:after="0" w:line="281" w:lineRule="exact"/>
        <w:ind w:right="34"/>
        <w:jc w:val="center"/>
        <w:rPr>
          <w:rFonts w:ascii="Cambria Math" w:eastAsia="Cambria" w:hAnsi="Cambria Math" w:cs="Cambria"/>
          <w:sz w:val="24"/>
          <w:szCs w:val="24"/>
          <w:lang w:val="it-IT"/>
        </w:rPr>
      </w:pP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M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a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n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ageme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n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t delle A</w:t>
      </w:r>
      <w:r w:rsidRPr="007A323F">
        <w:rPr>
          <w:rFonts w:ascii="Cambria Math" w:hAnsi="Cambria Math"/>
          <w:color w:val="C00000"/>
          <w:spacing w:val="-3"/>
          <w:sz w:val="24"/>
          <w:szCs w:val="24"/>
          <w:u w:color="C00000"/>
          <w:lang w:val="it-IT"/>
        </w:rPr>
        <w:t>m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min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i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stra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z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ioni</w:t>
      </w:r>
      <w:r w:rsidRPr="007A323F">
        <w:rPr>
          <w:rFonts w:ascii="Cambria Math" w:hAnsi="Cambria Math"/>
          <w:color w:val="C00000"/>
          <w:spacing w:val="-13"/>
          <w:sz w:val="24"/>
          <w:szCs w:val="24"/>
          <w:u w:color="C00000"/>
          <w:lang w:val="it-IT"/>
        </w:rPr>
        <w:t xml:space="preserve"> 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P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ubbliche</w:t>
      </w:r>
    </w:p>
    <w:p w14:paraId="5938C11D" w14:textId="77777777" w:rsidR="00131F1C" w:rsidRPr="007A323F" w:rsidRDefault="005061F4">
      <w:pPr>
        <w:spacing w:after="0" w:line="240" w:lineRule="auto"/>
        <w:jc w:val="center"/>
        <w:rPr>
          <w:rFonts w:ascii="Cambria Math" w:eastAsia="Cambria" w:hAnsi="Cambria Math" w:cs="Cambria"/>
          <w:sz w:val="24"/>
          <w:szCs w:val="24"/>
          <w:lang w:val="it-IT"/>
        </w:rPr>
      </w:pP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(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XI</w:t>
      </w:r>
      <w:r w:rsidR="00B777D2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 xml:space="preserve">V </w:t>
      </w:r>
      <w:r w:rsidRPr="007A323F">
        <w:rPr>
          <w:rFonts w:ascii="Cambria Math" w:hAnsi="Cambria Math"/>
          <w:color w:val="C00000"/>
          <w:spacing w:val="3"/>
          <w:sz w:val="24"/>
          <w:szCs w:val="24"/>
          <w:u w:color="C00000"/>
          <w:lang w:val="it-IT"/>
        </w:rPr>
        <w:t>e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d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</w:t>
      </w: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z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ion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e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)</w:t>
      </w:r>
    </w:p>
    <w:p w14:paraId="7155493A" w14:textId="77777777" w:rsidR="00131F1C" w:rsidRPr="007A323F" w:rsidRDefault="00131F1C">
      <w:pPr>
        <w:spacing w:before="5" w:after="0" w:line="256" w:lineRule="exact"/>
        <w:ind w:left="4297" w:right="1862" w:hanging="2408"/>
        <w:rPr>
          <w:rFonts w:ascii="Cambria Math" w:eastAsia="Cambria" w:hAnsi="Cambria Math" w:cs="Cambria"/>
          <w:color w:val="C00000"/>
          <w:u w:color="C00000"/>
          <w:lang w:val="it-IT"/>
        </w:rPr>
      </w:pPr>
    </w:p>
    <w:p w14:paraId="6FE73226" w14:textId="77777777" w:rsidR="00131F1C" w:rsidRPr="007A323F" w:rsidRDefault="005061F4">
      <w:pPr>
        <w:spacing w:before="5" w:after="0" w:line="256" w:lineRule="exact"/>
        <w:ind w:left="4297" w:right="1862" w:hanging="2408"/>
        <w:jc w:val="center"/>
        <w:rPr>
          <w:rFonts w:ascii="Cambria Math" w:eastAsia="Cambria" w:hAnsi="Cambria Math" w:cs="Cambria"/>
          <w:b/>
          <w:bCs/>
          <w:color w:val="C00000"/>
          <w:sz w:val="24"/>
          <w:szCs w:val="24"/>
          <w:u w:color="C00000"/>
          <w:lang w:val="it-IT"/>
        </w:rPr>
      </w:pPr>
      <w:r w:rsidRPr="007A323F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Mod</w:t>
      </w:r>
      <w:r w:rsidRPr="007A323F">
        <w:rPr>
          <w:rFonts w:ascii="Cambria Math" w:hAnsi="Cambria Math"/>
          <w:b/>
          <w:bCs/>
          <w:color w:val="C00000"/>
          <w:spacing w:val="1"/>
          <w:sz w:val="24"/>
          <w:szCs w:val="24"/>
          <w:u w:color="C00000"/>
          <w:lang w:val="it-IT"/>
        </w:rPr>
        <w:t>u</w:t>
      </w:r>
      <w:r w:rsidRPr="007A323F">
        <w:rPr>
          <w:rFonts w:ascii="Cambria Math" w:hAnsi="Cambria Math"/>
          <w:b/>
          <w:bCs/>
          <w:color w:val="C00000"/>
          <w:spacing w:val="-2"/>
          <w:sz w:val="24"/>
          <w:szCs w:val="24"/>
          <w:u w:color="C00000"/>
          <w:lang w:val="it-IT"/>
        </w:rPr>
        <w:t>l</w:t>
      </w:r>
      <w:r w:rsidR="002D5B3A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o </w:t>
      </w:r>
      <w:r w:rsidR="0064525E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V</w:t>
      </w:r>
      <w:r w:rsidR="00B777D2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I</w:t>
      </w:r>
    </w:p>
    <w:p w14:paraId="137BD438" w14:textId="77777777" w:rsidR="00131F1C" w:rsidRPr="007A323F" w:rsidRDefault="005061F4" w:rsidP="0064525E">
      <w:pPr>
        <w:widowControl/>
        <w:spacing w:after="0" w:line="240" w:lineRule="auto"/>
        <w:jc w:val="center"/>
        <w:rPr>
          <w:rFonts w:ascii="Cambria Math" w:eastAsia="Cambria" w:hAnsi="Cambria Math" w:cs="Cambria"/>
          <w:b/>
          <w:bCs/>
          <w:color w:val="C00000"/>
          <w:sz w:val="26"/>
          <w:szCs w:val="26"/>
          <w:u w:color="C00000"/>
          <w:lang w:val="it-IT"/>
        </w:rPr>
      </w:pPr>
      <w:r w:rsidRPr="007A323F">
        <w:rPr>
          <w:rFonts w:ascii="Cambria Math" w:hAnsi="Cambria Math"/>
          <w:b/>
          <w:bCs/>
          <w:color w:val="C10000"/>
          <w:sz w:val="26"/>
          <w:szCs w:val="26"/>
          <w:u w:color="C10000"/>
          <w:lang w:val="it-IT"/>
        </w:rPr>
        <w:t>"</w:t>
      </w:r>
      <w:r w:rsidR="002D5B3A">
        <w:rPr>
          <w:rFonts w:ascii="Cambria Math" w:hAnsi="Cambria Math"/>
          <w:b/>
          <w:bCs/>
          <w:color w:val="C10000"/>
          <w:sz w:val="26"/>
          <w:szCs w:val="26"/>
          <w:u w:color="C10000"/>
          <w:lang w:val="it-IT"/>
        </w:rPr>
        <w:t>Amministrazione integrata e servizi pubblici nazionali e locali</w:t>
      </w:r>
      <w:r w:rsidRPr="007A323F">
        <w:rPr>
          <w:rFonts w:ascii="Cambria Math" w:hAnsi="Cambria Math"/>
          <w:color w:val="C00000"/>
          <w:sz w:val="26"/>
          <w:szCs w:val="26"/>
          <w:u w:color="C00000"/>
          <w:lang w:val="it-IT"/>
        </w:rPr>
        <w:t>"</w:t>
      </w:r>
    </w:p>
    <w:p w14:paraId="108917ED" w14:textId="77777777" w:rsidR="00131F1C" w:rsidRPr="007A323F" w:rsidRDefault="00131F1C">
      <w:pPr>
        <w:spacing w:after="0" w:line="240" w:lineRule="auto"/>
        <w:ind w:left="2880" w:right="2662"/>
        <w:jc w:val="center"/>
        <w:rPr>
          <w:rFonts w:ascii="Cambria Math" w:eastAsia="Cambria" w:hAnsi="Cambria Math" w:cs="Cambria"/>
          <w:color w:val="C00000"/>
          <w:spacing w:val="-1"/>
          <w:sz w:val="24"/>
          <w:szCs w:val="24"/>
          <w:u w:color="C00000"/>
          <w:lang w:val="it-IT"/>
        </w:rPr>
      </w:pPr>
    </w:p>
    <w:p w14:paraId="76679FAF" w14:textId="77777777" w:rsidR="00131F1C" w:rsidRPr="007A323F" w:rsidRDefault="005061F4">
      <w:pPr>
        <w:spacing w:after="0" w:line="240" w:lineRule="auto"/>
        <w:ind w:left="2880" w:right="2662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  <w:r w:rsidRPr="007A323F">
        <w:rPr>
          <w:rFonts w:ascii="Cambria Math" w:hAnsi="Cambria Math"/>
          <w:color w:val="C00000"/>
          <w:spacing w:val="-1"/>
          <w:sz w:val="24"/>
          <w:szCs w:val="24"/>
          <w:u w:color="C00000"/>
          <w:lang w:val="it-IT"/>
        </w:rPr>
        <w:t>L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ez</w:t>
      </w:r>
      <w:r w:rsidRPr="007A323F">
        <w:rPr>
          <w:rFonts w:ascii="Cambria Math" w:hAnsi="Cambria Math"/>
          <w:color w:val="C00000"/>
          <w:spacing w:val="1"/>
          <w:sz w:val="24"/>
          <w:szCs w:val="24"/>
          <w:u w:color="C00000"/>
          <w:lang w:val="it-IT"/>
        </w:rPr>
        <w:t>i</w:t>
      </w:r>
      <w:r w:rsidRPr="007A323F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on</w:t>
      </w:r>
      <w:r w:rsidR="00261C77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 xml:space="preserve">e </w:t>
      </w:r>
      <w:r w:rsidR="00741489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>del 6 ottobre</w:t>
      </w:r>
      <w:r w:rsidR="00B777D2">
        <w:rPr>
          <w:rFonts w:ascii="Cambria Math" w:hAnsi="Cambria Math"/>
          <w:color w:val="C00000"/>
          <w:sz w:val="24"/>
          <w:szCs w:val="24"/>
          <w:u w:color="C00000"/>
          <w:lang w:val="it-IT"/>
        </w:rPr>
        <w:t xml:space="preserve"> 2023</w:t>
      </w:r>
    </w:p>
    <w:p w14:paraId="0065EC72" w14:textId="77777777" w:rsidR="00131F1C" w:rsidRPr="007A323F" w:rsidRDefault="00131F1C">
      <w:pPr>
        <w:spacing w:after="0" w:line="254" w:lineRule="exact"/>
        <w:ind w:left="2607" w:right="2662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</w:p>
    <w:p w14:paraId="612C8C3B" w14:textId="77777777" w:rsidR="00DA13EF" w:rsidRDefault="00A855C2">
      <w:pPr>
        <w:spacing w:after="0" w:line="240" w:lineRule="auto"/>
        <w:ind w:right="22"/>
        <w:jc w:val="center"/>
        <w:rPr>
          <w:rFonts w:ascii="Cambria Math" w:hAnsi="Cambria Math"/>
          <w:b/>
          <w:bCs/>
          <w:color w:val="C00000"/>
          <w:sz w:val="26"/>
          <w:szCs w:val="26"/>
          <w:u w:color="C00000"/>
          <w:lang w:val="it-IT"/>
        </w:rPr>
      </w:pPr>
      <w:r>
        <w:rPr>
          <w:rFonts w:ascii="Cambria Math" w:hAnsi="Cambria Math"/>
          <w:b/>
          <w:bCs/>
          <w:color w:val="C00000"/>
          <w:sz w:val="26"/>
          <w:szCs w:val="26"/>
          <w:u w:color="C00000"/>
          <w:lang w:val="it-IT"/>
        </w:rPr>
        <w:t>Prof.</w:t>
      </w:r>
      <w:r w:rsidR="00741489">
        <w:rPr>
          <w:rFonts w:ascii="Cambria Math" w:hAnsi="Cambria Math"/>
          <w:b/>
          <w:bCs/>
          <w:color w:val="C00000"/>
          <w:sz w:val="26"/>
          <w:szCs w:val="26"/>
          <w:u w:color="C00000"/>
          <w:lang w:val="it-IT"/>
        </w:rPr>
        <w:t xml:space="preserve"> Federico Francesco Guzzi</w:t>
      </w:r>
      <w:r w:rsidR="001F2C33">
        <w:rPr>
          <w:rFonts w:ascii="Cambria Math" w:hAnsi="Cambria Math"/>
          <w:b/>
          <w:bCs/>
          <w:color w:val="C00000"/>
          <w:sz w:val="26"/>
          <w:szCs w:val="26"/>
          <w:u w:color="C00000"/>
          <w:lang w:val="it-IT"/>
        </w:rPr>
        <w:t xml:space="preserve"> </w:t>
      </w:r>
    </w:p>
    <w:p w14:paraId="050CA3D5" w14:textId="77777777" w:rsidR="00131F1C" w:rsidRPr="00DA13EF" w:rsidRDefault="005061F4">
      <w:pPr>
        <w:spacing w:after="0" w:line="240" w:lineRule="auto"/>
        <w:ind w:right="22"/>
        <w:jc w:val="center"/>
        <w:rPr>
          <w:rFonts w:ascii="Cambria Math" w:hAnsi="Cambria Math"/>
          <w:color w:val="C00000"/>
          <w:spacing w:val="-1"/>
          <w:sz w:val="20"/>
          <w:szCs w:val="20"/>
          <w:u w:color="C00000"/>
          <w:lang w:val="it-IT"/>
        </w:rPr>
      </w:pPr>
      <w:r w:rsidRPr="00DA13EF">
        <w:rPr>
          <w:rFonts w:ascii="Cambria Math" w:hAnsi="Cambria Math"/>
          <w:color w:val="C00000"/>
          <w:spacing w:val="-1"/>
          <w:sz w:val="20"/>
          <w:szCs w:val="20"/>
          <w:u w:color="C00000"/>
          <w:lang w:val="it-IT"/>
        </w:rPr>
        <w:t>(</w:t>
      </w:r>
      <w:r w:rsidR="006744FC">
        <w:rPr>
          <w:rFonts w:ascii="Cambria Math" w:hAnsi="Cambria Math" w:cs="Cambria"/>
          <w:color w:val="C00000"/>
          <w:sz w:val="20"/>
          <w:szCs w:val="20"/>
          <w:lang w:val="it-IT"/>
        </w:rPr>
        <w:t>Università</w:t>
      </w:r>
      <w:r w:rsidR="001F2C33">
        <w:rPr>
          <w:rFonts w:ascii="Cambria Math" w:hAnsi="Cambria Math" w:cs="Cambria"/>
          <w:color w:val="C00000"/>
          <w:sz w:val="20"/>
          <w:szCs w:val="20"/>
          <w:lang w:val="it-IT"/>
        </w:rPr>
        <w:t xml:space="preserve"> </w:t>
      </w:r>
      <w:r w:rsidR="00741489">
        <w:rPr>
          <w:rFonts w:ascii="Cambria Math" w:hAnsi="Cambria Math" w:cs="Cambria"/>
          <w:color w:val="C00000"/>
          <w:sz w:val="20"/>
          <w:szCs w:val="20"/>
          <w:lang w:val="it-IT"/>
        </w:rPr>
        <w:t>della Calabria</w:t>
      </w:r>
      <w:r w:rsidRPr="00DA13EF">
        <w:rPr>
          <w:rFonts w:ascii="Cambria Math" w:hAnsi="Cambria Math"/>
          <w:color w:val="C00000"/>
          <w:spacing w:val="-1"/>
          <w:sz w:val="20"/>
          <w:szCs w:val="20"/>
          <w:u w:color="C00000"/>
          <w:lang w:val="it-IT"/>
        </w:rPr>
        <w:t>)</w:t>
      </w:r>
    </w:p>
    <w:p w14:paraId="50F5CF8F" w14:textId="77777777" w:rsidR="00131F1C" w:rsidRPr="007A323F" w:rsidRDefault="00131F1C">
      <w:pPr>
        <w:spacing w:after="0" w:line="240" w:lineRule="auto"/>
        <w:ind w:right="22"/>
        <w:jc w:val="center"/>
        <w:rPr>
          <w:rFonts w:ascii="Cambria Math" w:eastAsia="Cambria" w:hAnsi="Cambria Math" w:cs="Cambria"/>
          <w:b/>
          <w:bCs/>
          <w:sz w:val="28"/>
          <w:szCs w:val="28"/>
          <w:lang w:val="it-IT"/>
        </w:rPr>
      </w:pPr>
    </w:p>
    <w:p w14:paraId="01288F19" w14:textId="77777777" w:rsidR="00131F1C" w:rsidRPr="00261C77" w:rsidRDefault="00131F1C" w:rsidP="00A855C2">
      <w:pPr>
        <w:pStyle w:val="Testonormale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</w:rPr>
      </w:pPr>
    </w:p>
    <w:p w14:paraId="0C066603" w14:textId="77777777" w:rsidR="00131F1C" w:rsidRPr="00DA13EF" w:rsidRDefault="00D2035E" w:rsidP="00B777D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  <w:r w:rsidRPr="00261C77">
        <w:rPr>
          <w:rFonts w:ascii="Cambria Math" w:hAnsi="Cambria Math"/>
          <w:color w:val="C00000"/>
          <w:sz w:val="28"/>
          <w:szCs w:val="28"/>
          <w:u w:color="C00000"/>
          <w:lang w:val="it-IT"/>
        </w:rPr>
        <w:t>"</w:t>
      </w:r>
      <w:r w:rsidR="00741489">
        <w:rPr>
          <w:rFonts w:ascii="Cambria Math" w:hAnsi="Cambria Math"/>
          <w:color w:val="C00000"/>
          <w:sz w:val="28"/>
          <w:szCs w:val="28"/>
          <w:u w:color="C00000"/>
          <w:lang w:val="it-IT"/>
        </w:rPr>
        <w:t>Contenimento del consumo di suolo e rigenerazione urbana</w:t>
      </w:r>
      <w:r w:rsidR="00B777D2">
        <w:rPr>
          <w:rFonts w:ascii="Cambria Math" w:hAnsi="Cambria Math"/>
          <w:color w:val="C00000"/>
          <w:sz w:val="28"/>
          <w:szCs w:val="28"/>
          <w:u w:color="C00000"/>
          <w:lang w:val="it-IT"/>
        </w:rPr>
        <w:t>”</w:t>
      </w:r>
      <w:r w:rsidR="00B777D2" w:rsidRPr="00DA13EF"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  <w:t xml:space="preserve"> </w:t>
      </w:r>
    </w:p>
    <w:p w14:paraId="6C842FD8" w14:textId="77777777" w:rsidR="00131F1C" w:rsidRPr="007A323F" w:rsidRDefault="00131F1C">
      <w:pPr>
        <w:spacing w:after="0" w:line="240" w:lineRule="auto"/>
        <w:ind w:left="4126" w:right="4185"/>
        <w:jc w:val="center"/>
        <w:rPr>
          <w:rFonts w:ascii="Cambria Math" w:eastAsia="Cambria" w:hAnsi="Cambria Math" w:cs="Cambria"/>
          <w:color w:val="C00000"/>
          <w:sz w:val="24"/>
          <w:szCs w:val="24"/>
          <w:u w:color="C00000"/>
          <w:lang w:val="it-IT"/>
        </w:rPr>
      </w:pPr>
    </w:p>
    <w:p w14:paraId="262C6400" w14:textId="77777777" w:rsidR="0072538A" w:rsidRDefault="005061F4" w:rsidP="0072538A">
      <w:pPr>
        <w:spacing w:after="0" w:line="240" w:lineRule="auto"/>
        <w:ind w:left="4126" w:right="4185"/>
        <w:jc w:val="center"/>
        <w:rPr>
          <w:rFonts w:ascii="Cambria Math" w:hAnsi="Cambria Math"/>
          <w:b/>
          <w:bCs/>
          <w:color w:val="C00000"/>
          <w:spacing w:val="1"/>
          <w:sz w:val="24"/>
          <w:szCs w:val="24"/>
          <w:u w:color="C00000"/>
          <w:lang w:val="it-IT"/>
        </w:rPr>
      </w:pPr>
      <w:r w:rsidRPr="007A323F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A</w:t>
      </w:r>
      <w:r w:rsidRPr="007A323F">
        <w:rPr>
          <w:rFonts w:ascii="Cambria Math" w:hAnsi="Cambria Math"/>
          <w:b/>
          <w:bCs/>
          <w:color w:val="C00000"/>
          <w:spacing w:val="-1"/>
          <w:sz w:val="24"/>
          <w:szCs w:val="24"/>
          <w:u w:color="C00000"/>
          <w:lang w:val="it-IT"/>
        </w:rPr>
        <w:t>b</w:t>
      </w:r>
      <w:r w:rsidRPr="007A323F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s</w:t>
      </w:r>
      <w:r w:rsidR="0072538A">
        <w:rPr>
          <w:rFonts w:ascii="Cambria Math" w:hAnsi="Cambria Math"/>
          <w:b/>
          <w:bCs/>
          <w:color w:val="C00000"/>
          <w:spacing w:val="1"/>
          <w:sz w:val="24"/>
          <w:szCs w:val="24"/>
          <w:u w:color="C00000"/>
          <w:lang w:val="it-IT"/>
        </w:rPr>
        <w:t>tract</w:t>
      </w:r>
    </w:p>
    <w:p w14:paraId="10050CE0" w14:textId="77777777" w:rsidR="0072538A" w:rsidRDefault="0072538A" w:rsidP="0072538A">
      <w:pPr>
        <w:spacing w:after="0" w:line="240" w:lineRule="auto"/>
        <w:ind w:left="4126" w:right="4185"/>
        <w:jc w:val="center"/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</w:pPr>
    </w:p>
    <w:p w14:paraId="2CCB9BAF" w14:textId="0ECAC4FB" w:rsidR="0072538A" w:rsidRDefault="0072538A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</w:pPr>
      <w:r w:rsidRPr="0072538A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La lezione </w:t>
      </w:r>
      <w:r w:rsidR="00A26ED9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verrà</w:t>
      </w:r>
      <w:r w:rsidRPr="0072538A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 sviluppata in due parti. </w:t>
      </w:r>
    </w:p>
    <w:p w14:paraId="1A2045CB" w14:textId="4E01CE42" w:rsidR="00B777D2" w:rsidRDefault="0072538A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</w:pPr>
      <w:r w:rsidRPr="0072538A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Dopo </w:t>
      </w:r>
      <w:r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una</w:t>
      </w:r>
      <w:r w:rsidRPr="0072538A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 </w:t>
      </w:r>
      <w:r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introduzione</w:t>
      </w:r>
      <w:r w:rsidRPr="0072538A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 sulla nozione di consumo di suolo </w:t>
      </w:r>
      <w:r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e di rigenerazione urbana (in cui viene messa in evidenza la loro correlazione)</w:t>
      </w:r>
      <w:r w:rsidR="00AA6ECE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,</w:t>
      </w:r>
      <w:r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 </w:t>
      </w:r>
      <w:r w:rsidR="00AA6ECE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sarà</w:t>
      </w:r>
      <w:r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 analizzata la normativa sul consumo di suolo in ambito europeo, nazionale e regionale mettendo in luce i profili di complessità della materia, le criticità </w:t>
      </w:r>
      <w:proofErr w:type="spellStart"/>
      <w:r w:rsidR="00A26ED9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nonchè</w:t>
      </w:r>
      <w:proofErr w:type="spellEnd"/>
      <w:r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 gli aspetti positivi e meritevoli di valorizzazione</w:t>
      </w:r>
      <w:r w:rsidR="00A26ED9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.</w:t>
      </w:r>
    </w:p>
    <w:p w14:paraId="63223F95" w14:textId="7F3F6C13" w:rsidR="0072538A" w:rsidRDefault="0072538A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</w:pPr>
      <w:r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Nella seconda parte verrà trattata la normativa in tema di rigenerazione urbana e l’impatto concreto sul territorio</w:t>
      </w:r>
      <w:r w:rsidR="00E15524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. </w:t>
      </w:r>
      <w:r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Verrà dato infine spazio alla giurisprudenza della Corte Costituzionale </w:t>
      </w:r>
      <w:r w:rsidR="00AF6590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in merito ai rapporti tra</w:t>
      </w:r>
      <w:r w:rsidR="008E3691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 legg</w:t>
      </w:r>
      <w:r w:rsidR="00C855D0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e</w:t>
      </w:r>
      <w:r w:rsidR="008E3691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 nazional</w:t>
      </w:r>
      <w:r w:rsidR="00C855D0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e</w:t>
      </w:r>
      <w:r w:rsidR="008E3691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, </w:t>
      </w:r>
      <w:r w:rsidR="00C855D0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leggi </w:t>
      </w:r>
      <w:r w:rsidR="008E3691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>regionali e regolamenti comunali</w:t>
      </w:r>
      <w:r w:rsidR="0064222B">
        <w:rPr>
          <w:rFonts w:ascii="Cambria Math" w:hAnsi="Cambria Math"/>
          <w:b/>
          <w:bCs/>
          <w:color w:val="C00000"/>
          <w:sz w:val="24"/>
          <w:szCs w:val="24"/>
          <w:u w:color="C00000"/>
          <w:lang w:val="it-IT"/>
        </w:rPr>
        <w:t xml:space="preserve"> in materia.</w:t>
      </w:r>
    </w:p>
    <w:p w14:paraId="33EE11DE" w14:textId="77777777" w:rsidR="00741489" w:rsidRDefault="00741489" w:rsidP="002B42B6">
      <w:pPr>
        <w:spacing w:before="176" w:after="0" w:line="240" w:lineRule="auto"/>
        <w:ind w:left="567" w:right="567"/>
        <w:rPr>
          <w:rFonts w:ascii="Cambria Math" w:hAnsi="Cambria Math"/>
          <w:b/>
          <w:bCs/>
          <w:color w:val="C00000"/>
          <w:u w:color="C00000"/>
          <w:lang w:val="it-IT"/>
        </w:rPr>
      </w:pPr>
    </w:p>
    <w:p w14:paraId="4F304A37" w14:textId="77777777" w:rsidR="00EF4AA5" w:rsidRDefault="005061F4" w:rsidP="002B42B6">
      <w:pPr>
        <w:spacing w:before="176" w:after="0" w:line="240" w:lineRule="auto"/>
        <w:ind w:left="567" w:right="567"/>
        <w:rPr>
          <w:rFonts w:ascii="Cambria Math" w:hAnsi="Cambria Math"/>
          <w:b/>
          <w:bCs/>
          <w:color w:val="C00000"/>
          <w:u w:color="C00000"/>
          <w:lang w:val="it-IT"/>
        </w:rPr>
      </w:pPr>
      <w:r w:rsidRPr="007A323F">
        <w:rPr>
          <w:rFonts w:ascii="Cambria Math" w:hAnsi="Cambria Math"/>
          <w:b/>
          <w:bCs/>
          <w:color w:val="C00000"/>
          <w:u w:color="C00000"/>
          <w:lang w:val="it-IT"/>
        </w:rPr>
        <w:t>Materiali didattici e letture</w:t>
      </w:r>
    </w:p>
    <w:p w14:paraId="0C5E59FD" w14:textId="537EA5BC" w:rsidR="00924DF1" w:rsidRDefault="00924DF1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</w:p>
    <w:p w14:paraId="25BEB231" w14:textId="77777777" w:rsidR="00924DF1" w:rsidRDefault="00924DF1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</w:p>
    <w:p w14:paraId="347E0920" w14:textId="77777777" w:rsidR="00E818E1" w:rsidRDefault="00924DF1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  <w:r>
        <w:rPr>
          <w:rFonts w:ascii="Cambria Math" w:hAnsi="Cambria Math"/>
          <w:b/>
          <w:bCs/>
          <w:color w:val="C00000"/>
          <w:u w:color="C00000"/>
          <w:lang w:val="it-IT"/>
        </w:rPr>
        <w:t xml:space="preserve">- </w:t>
      </w:r>
      <w:r w:rsidR="0021592E">
        <w:rPr>
          <w:rFonts w:ascii="Cambria Math" w:hAnsi="Cambria Math"/>
          <w:b/>
          <w:bCs/>
          <w:color w:val="C00000"/>
          <w:u w:color="C00000"/>
          <w:lang w:val="it-IT"/>
        </w:rPr>
        <w:t xml:space="preserve">P. </w:t>
      </w:r>
      <w:r w:rsidR="0021592E" w:rsidRPr="0021592E">
        <w:rPr>
          <w:rFonts w:ascii="Cambria Math" w:hAnsi="Cambria Math"/>
          <w:b/>
          <w:bCs/>
          <w:color w:val="C00000"/>
          <w:u w:color="C00000"/>
          <w:lang w:val="it-IT"/>
        </w:rPr>
        <w:t xml:space="preserve">CARPENTIERI, </w:t>
      </w:r>
      <w:r w:rsidR="0021592E" w:rsidRPr="0021592E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Il “consumo” del territorio e le sue limitazioni. La </w:t>
      </w:r>
      <w:r w:rsidR="0021592E">
        <w:rPr>
          <w:rFonts w:ascii="Cambria Math" w:hAnsi="Cambria Math"/>
          <w:b/>
          <w:bCs/>
          <w:i/>
          <w:color w:val="C00000"/>
          <w:u w:color="C00000"/>
          <w:lang w:val="it-IT"/>
        </w:rPr>
        <w:t>“</w:t>
      </w:r>
      <w:r w:rsidR="0021592E" w:rsidRPr="0021592E">
        <w:rPr>
          <w:rFonts w:ascii="Cambria Math" w:hAnsi="Cambria Math"/>
          <w:b/>
          <w:bCs/>
          <w:i/>
          <w:color w:val="C00000"/>
          <w:u w:color="C00000"/>
          <w:lang w:val="it-IT"/>
        </w:rPr>
        <w:t>rigenerazione urbana'</w:t>
      </w:r>
      <w:r w:rsidR="0021592E">
        <w:rPr>
          <w:rFonts w:ascii="Cambria Math" w:hAnsi="Cambria Math"/>
          <w:b/>
          <w:bCs/>
          <w:color w:val="C00000"/>
          <w:u w:color="C00000"/>
          <w:lang w:val="it-IT"/>
        </w:rPr>
        <w:t xml:space="preserve">” </w:t>
      </w:r>
      <w:r w:rsidR="0021592E" w:rsidRPr="0021592E">
        <w:rPr>
          <w:rFonts w:ascii="Cambria Math" w:hAnsi="Cambria Math"/>
          <w:b/>
          <w:bCs/>
          <w:color w:val="C00000"/>
          <w:u w:color="C00000"/>
          <w:lang w:val="it-IT"/>
        </w:rPr>
        <w:t xml:space="preserve">in </w:t>
      </w:r>
      <w:r w:rsidR="00E818E1">
        <w:rPr>
          <w:rFonts w:ascii="Cambria Math" w:hAnsi="Cambria Math"/>
          <w:b/>
          <w:bCs/>
          <w:color w:val="C00000"/>
          <w:u w:color="C00000"/>
          <w:lang w:val="it-IT"/>
        </w:rPr>
        <w:t xml:space="preserve"> </w:t>
      </w:r>
    </w:p>
    <w:p w14:paraId="1B1112E1" w14:textId="059D7713" w:rsidR="0021592E" w:rsidRPr="0021592E" w:rsidRDefault="00E818E1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  <w:r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  </w:t>
      </w:r>
      <w:r w:rsidR="0021592E" w:rsidRPr="0021592E">
        <w:rPr>
          <w:rFonts w:ascii="Cambria Math" w:hAnsi="Cambria Math"/>
          <w:b/>
          <w:bCs/>
          <w:i/>
          <w:color w:val="C00000"/>
          <w:u w:color="C00000"/>
          <w:lang w:val="it-IT"/>
        </w:rPr>
        <w:t>www.federalismi.it - Rivista di diritto pubblico italiano comunitario e comparato</w:t>
      </w:r>
      <w:r w:rsidR="0021592E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, </w:t>
      </w:r>
      <w:r w:rsidR="0021592E">
        <w:rPr>
          <w:rFonts w:ascii="Cambria Math" w:hAnsi="Cambria Math"/>
          <w:b/>
          <w:bCs/>
          <w:color w:val="C00000"/>
          <w:u w:color="C00000"/>
          <w:lang w:val="it-IT"/>
        </w:rPr>
        <w:t>n. 1/2020</w:t>
      </w:r>
    </w:p>
    <w:p w14:paraId="790E0997" w14:textId="77777777" w:rsidR="0021592E" w:rsidRDefault="0021592E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</w:p>
    <w:p w14:paraId="4230B9E4" w14:textId="77777777" w:rsidR="005B24AD" w:rsidRPr="005B24AD" w:rsidRDefault="0021592E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i/>
          <w:color w:val="C00000"/>
          <w:u w:color="C00000"/>
          <w:lang w:val="it-IT"/>
        </w:rPr>
      </w:pPr>
      <w:r>
        <w:rPr>
          <w:rFonts w:ascii="Cambria Math" w:hAnsi="Cambria Math"/>
          <w:b/>
          <w:bCs/>
          <w:color w:val="C00000"/>
          <w:u w:color="C00000"/>
          <w:lang w:val="it-IT"/>
        </w:rPr>
        <w:t xml:space="preserve">- </w:t>
      </w:r>
      <w:r w:rsidR="005B24AD" w:rsidRPr="005B24AD">
        <w:rPr>
          <w:rFonts w:ascii="Cambria Math" w:hAnsi="Cambria Math"/>
          <w:b/>
          <w:bCs/>
          <w:color w:val="C00000"/>
          <w:u w:color="C00000"/>
          <w:lang w:val="it-IT"/>
        </w:rPr>
        <w:t>G.F. C</w:t>
      </w:r>
      <w:r w:rsidR="005B24AD">
        <w:rPr>
          <w:rFonts w:ascii="Cambria Math" w:hAnsi="Cambria Math"/>
          <w:b/>
          <w:bCs/>
          <w:color w:val="C00000"/>
          <w:u w:color="C00000"/>
          <w:lang w:val="it-IT"/>
        </w:rPr>
        <w:t xml:space="preserve">ARTEI - </w:t>
      </w:r>
      <w:r w:rsidR="005B24AD" w:rsidRPr="005B24AD">
        <w:rPr>
          <w:rFonts w:ascii="Cambria Math" w:hAnsi="Cambria Math"/>
          <w:b/>
          <w:bCs/>
          <w:color w:val="C00000"/>
          <w:u w:color="C00000"/>
          <w:lang w:val="it-IT"/>
        </w:rPr>
        <w:t>L. D</w:t>
      </w:r>
      <w:r w:rsidR="005B24AD">
        <w:rPr>
          <w:rFonts w:ascii="Cambria Math" w:hAnsi="Cambria Math"/>
          <w:b/>
          <w:bCs/>
          <w:color w:val="C00000"/>
          <w:u w:color="C00000"/>
          <w:lang w:val="it-IT"/>
        </w:rPr>
        <w:t>E LUCIA</w:t>
      </w:r>
      <w:r w:rsidR="005B24AD" w:rsidRPr="005B24AD">
        <w:rPr>
          <w:rFonts w:ascii="Cambria Math" w:hAnsi="Cambria Math"/>
          <w:b/>
          <w:bCs/>
          <w:color w:val="C00000"/>
          <w:u w:color="C00000"/>
          <w:lang w:val="it-IT"/>
        </w:rPr>
        <w:t xml:space="preserve"> (a cura di), </w:t>
      </w:r>
      <w:r w:rsidR="005B24AD"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Contenere il consumo di suolo. </w:t>
      </w:r>
      <w:proofErr w:type="spellStart"/>
      <w:r w:rsidR="005B24AD"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>Saperi</w:t>
      </w:r>
      <w:proofErr w:type="spellEnd"/>
      <w:r w:rsidR="005B24AD"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 ed esperienze a </w:t>
      </w:r>
    </w:p>
    <w:p w14:paraId="3A2D7E34" w14:textId="79635EBF" w:rsidR="005B24AD" w:rsidRDefault="005B24AD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  <w:r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   confronto,</w:t>
      </w:r>
      <w:r w:rsidRPr="005B24AD">
        <w:rPr>
          <w:rFonts w:ascii="Cambria Math" w:hAnsi="Cambria Math"/>
          <w:b/>
          <w:bCs/>
          <w:color w:val="C00000"/>
          <w:u w:color="C00000"/>
          <w:lang w:val="it-IT"/>
        </w:rPr>
        <w:t xml:space="preserve"> Napoli, 2014</w:t>
      </w:r>
    </w:p>
    <w:p w14:paraId="6FDF57EE" w14:textId="77777777" w:rsidR="005B24AD" w:rsidRDefault="005B24AD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</w:p>
    <w:p w14:paraId="0C6AF1C6" w14:textId="77777777" w:rsidR="005B24AD" w:rsidRPr="005B24AD" w:rsidRDefault="005B24AD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i/>
          <w:color w:val="C00000"/>
          <w:u w:color="C00000"/>
          <w:lang w:val="it-IT"/>
        </w:rPr>
      </w:pPr>
      <w:r>
        <w:rPr>
          <w:rFonts w:ascii="Cambria Math" w:hAnsi="Cambria Math"/>
          <w:b/>
          <w:bCs/>
          <w:color w:val="C00000"/>
          <w:u w:color="C00000"/>
          <w:lang w:val="it-IT"/>
        </w:rPr>
        <w:t xml:space="preserve">- </w:t>
      </w:r>
      <w:r w:rsidRPr="005B24AD">
        <w:rPr>
          <w:rFonts w:ascii="Cambria Math" w:hAnsi="Cambria Math"/>
          <w:b/>
          <w:bCs/>
          <w:color w:val="C00000"/>
          <w:u w:color="C00000"/>
          <w:lang w:val="it-IT"/>
        </w:rPr>
        <w:t>P. C</w:t>
      </w:r>
      <w:r>
        <w:rPr>
          <w:rFonts w:ascii="Cambria Math" w:hAnsi="Cambria Math"/>
          <w:b/>
          <w:bCs/>
          <w:color w:val="C00000"/>
          <w:u w:color="C00000"/>
          <w:lang w:val="it-IT"/>
        </w:rPr>
        <w:t>HIRULLI</w:t>
      </w:r>
      <w:r w:rsidRPr="005B24AD">
        <w:rPr>
          <w:rFonts w:ascii="Cambria Math" w:hAnsi="Cambria Math"/>
          <w:b/>
          <w:bCs/>
          <w:color w:val="C00000"/>
          <w:u w:color="C00000"/>
          <w:lang w:val="it-IT"/>
        </w:rPr>
        <w:t xml:space="preserve">, </w:t>
      </w:r>
      <w:r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La pianificazione urbanistica tra esigenze di sviluppo e riduzione del consumo di </w:t>
      </w:r>
    </w:p>
    <w:p w14:paraId="721F1C6E" w14:textId="40243F5E" w:rsidR="005B24AD" w:rsidRDefault="005B24AD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  <w:r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   suolo: la riqualificazione dell’esistente</w:t>
      </w:r>
      <w:r w:rsidRPr="005B24AD">
        <w:rPr>
          <w:rFonts w:ascii="Cambria Math" w:hAnsi="Cambria Math"/>
          <w:b/>
          <w:bCs/>
          <w:color w:val="C00000"/>
          <w:u w:color="C00000"/>
          <w:lang w:val="it-IT"/>
        </w:rPr>
        <w:t xml:space="preserve">, in </w:t>
      </w:r>
      <w:proofErr w:type="spellStart"/>
      <w:r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>Riv</w:t>
      </w:r>
      <w:proofErr w:type="spellEnd"/>
      <w:r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. giur. </w:t>
      </w:r>
      <w:proofErr w:type="spellStart"/>
      <w:r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>urb</w:t>
      </w:r>
      <w:proofErr w:type="spellEnd"/>
      <w:r w:rsidRPr="005B24AD">
        <w:rPr>
          <w:rFonts w:ascii="Cambria Math" w:hAnsi="Cambria Math"/>
          <w:b/>
          <w:bCs/>
          <w:i/>
          <w:color w:val="C00000"/>
          <w:u w:color="C00000"/>
          <w:lang w:val="it-IT"/>
        </w:rPr>
        <w:t>.,</w:t>
      </w:r>
      <w:r w:rsidRPr="005B24AD">
        <w:rPr>
          <w:rFonts w:ascii="Cambria Math" w:hAnsi="Cambria Math"/>
          <w:b/>
          <w:bCs/>
          <w:color w:val="C00000"/>
          <w:u w:color="C00000"/>
          <w:lang w:val="it-IT"/>
        </w:rPr>
        <w:t xml:space="preserve"> </w:t>
      </w:r>
      <w:r>
        <w:rPr>
          <w:rFonts w:ascii="Cambria Math" w:hAnsi="Cambria Math"/>
          <w:b/>
          <w:bCs/>
          <w:color w:val="C00000"/>
          <w:u w:color="C00000"/>
          <w:lang w:val="it-IT"/>
        </w:rPr>
        <w:t xml:space="preserve">n. </w:t>
      </w:r>
      <w:r w:rsidRPr="005B24AD">
        <w:rPr>
          <w:rFonts w:ascii="Cambria Math" w:hAnsi="Cambria Math"/>
          <w:b/>
          <w:bCs/>
          <w:color w:val="C00000"/>
          <w:u w:color="C00000"/>
          <w:lang w:val="it-IT"/>
        </w:rPr>
        <w:t>4</w:t>
      </w:r>
      <w:r>
        <w:rPr>
          <w:rFonts w:ascii="Cambria Math" w:hAnsi="Cambria Math"/>
          <w:b/>
          <w:bCs/>
          <w:color w:val="C00000"/>
          <w:u w:color="C00000"/>
          <w:lang w:val="it-IT"/>
        </w:rPr>
        <w:t>/</w:t>
      </w:r>
      <w:r w:rsidRPr="005B24AD">
        <w:rPr>
          <w:rFonts w:ascii="Cambria Math" w:hAnsi="Cambria Math"/>
          <w:b/>
          <w:bCs/>
          <w:color w:val="C00000"/>
          <w:u w:color="C00000"/>
          <w:lang w:val="it-IT"/>
        </w:rPr>
        <w:t>2015</w:t>
      </w:r>
    </w:p>
    <w:p w14:paraId="2C2C069E" w14:textId="77777777" w:rsidR="005B24AD" w:rsidRDefault="005B24AD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</w:p>
    <w:p w14:paraId="2A92ED7A" w14:textId="4A1F3274" w:rsidR="00FC3EB8" w:rsidRDefault="005B24AD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i/>
          <w:color w:val="C00000"/>
          <w:lang w:val="it-IT"/>
        </w:rPr>
      </w:pPr>
      <w:r>
        <w:rPr>
          <w:rFonts w:ascii="Cambria Math" w:hAnsi="Cambria Math"/>
          <w:b/>
          <w:bCs/>
          <w:color w:val="C00000"/>
          <w:u w:color="C00000"/>
          <w:lang w:val="it-IT"/>
        </w:rPr>
        <w:t xml:space="preserve">- </w:t>
      </w:r>
      <w:r w:rsidR="0021592E" w:rsidRPr="0021592E">
        <w:rPr>
          <w:rFonts w:ascii="Cambria Math" w:hAnsi="Cambria Math"/>
          <w:b/>
          <w:bCs/>
          <w:color w:val="C00000"/>
          <w:u w:color="C00000"/>
          <w:lang w:val="it-IT"/>
        </w:rPr>
        <w:t xml:space="preserve">G. </w:t>
      </w:r>
      <w:r w:rsidR="0021592E" w:rsidRPr="0021592E">
        <w:rPr>
          <w:rFonts w:ascii="Cambria Math" w:hAnsi="Cambria Math"/>
          <w:b/>
          <w:bCs/>
          <w:color w:val="C00000"/>
          <w:lang w:val="it-IT"/>
        </w:rPr>
        <w:t xml:space="preserve">GARDINI, </w:t>
      </w:r>
      <w:r w:rsidR="0021592E" w:rsidRPr="0021592E">
        <w:rPr>
          <w:rFonts w:ascii="Cambria Math" w:hAnsi="Cambria Math"/>
          <w:b/>
          <w:bCs/>
          <w:i/>
          <w:color w:val="C00000"/>
          <w:lang w:val="it-IT"/>
        </w:rPr>
        <w:t>Alla ricerca della “città giusta</w:t>
      </w:r>
      <w:r w:rsidR="0021592E">
        <w:rPr>
          <w:rFonts w:ascii="Cambria Math" w:hAnsi="Cambria Math"/>
          <w:b/>
          <w:bCs/>
          <w:color w:val="C00000"/>
          <w:lang w:val="it-IT"/>
        </w:rPr>
        <w:t xml:space="preserve">”. </w:t>
      </w:r>
      <w:r w:rsidR="0021592E" w:rsidRPr="0021592E">
        <w:rPr>
          <w:rFonts w:ascii="Cambria Math" w:hAnsi="Cambria Math"/>
          <w:b/>
          <w:bCs/>
          <w:i/>
          <w:color w:val="C00000"/>
          <w:lang w:val="it-IT"/>
        </w:rPr>
        <w:t>La rigenerazione come metodo di pianificazione</w:t>
      </w:r>
      <w:r w:rsidR="0021592E">
        <w:rPr>
          <w:rFonts w:ascii="Cambria Math" w:hAnsi="Cambria Math"/>
          <w:b/>
          <w:bCs/>
          <w:i/>
          <w:color w:val="C00000"/>
          <w:lang w:val="it-IT"/>
        </w:rPr>
        <w:t xml:space="preserve"> </w:t>
      </w:r>
      <w:proofErr w:type="spellStart"/>
      <w:r w:rsidR="0021592E">
        <w:rPr>
          <w:rFonts w:ascii="Cambria Math" w:hAnsi="Cambria Math"/>
          <w:b/>
          <w:bCs/>
          <w:i/>
          <w:color w:val="C00000"/>
          <w:lang w:val="it-IT"/>
        </w:rPr>
        <w:t>u</w:t>
      </w:r>
      <w:r w:rsidR="00FC3EB8">
        <w:rPr>
          <w:rFonts w:ascii="Cambria Math" w:hAnsi="Cambria Math"/>
          <w:b/>
          <w:bCs/>
          <w:i/>
          <w:color w:val="C00000"/>
          <w:lang w:val="it-IT"/>
        </w:rPr>
        <w:t>r</w:t>
      </w:r>
      <w:proofErr w:type="spellEnd"/>
      <w:r w:rsidR="00FC3EB8">
        <w:rPr>
          <w:rFonts w:ascii="Cambria Math" w:hAnsi="Cambria Math"/>
          <w:b/>
          <w:bCs/>
          <w:i/>
          <w:color w:val="C00000"/>
          <w:lang w:val="it-IT"/>
        </w:rPr>
        <w:t xml:space="preserve"> </w:t>
      </w:r>
    </w:p>
    <w:p w14:paraId="61AD3277" w14:textId="77777777" w:rsidR="00FC3EB8" w:rsidRDefault="00FC3EB8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i/>
          <w:color w:val="C00000"/>
          <w:lang w:val="it-IT"/>
        </w:rPr>
      </w:pPr>
      <w:r>
        <w:rPr>
          <w:rFonts w:ascii="Cambria Math" w:hAnsi="Cambria Math"/>
          <w:b/>
          <w:bCs/>
          <w:i/>
          <w:color w:val="C00000"/>
          <w:lang w:val="it-IT"/>
        </w:rPr>
        <w:t xml:space="preserve">  </w:t>
      </w:r>
      <w:proofErr w:type="spellStart"/>
      <w:proofErr w:type="gramStart"/>
      <w:r>
        <w:rPr>
          <w:rFonts w:ascii="Cambria Math" w:hAnsi="Cambria Math"/>
          <w:b/>
          <w:bCs/>
          <w:i/>
          <w:color w:val="C00000"/>
          <w:lang w:val="it-IT"/>
        </w:rPr>
        <w:t>bana</w:t>
      </w:r>
      <w:proofErr w:type="spellEnd"/>
      <w:r>
        <w:rPr>
          <w:rFonts w:ascii="Cambria Math" w:hAnsi="Cambria Math"/>
          <w:b/>
          <w:bCs/>
          <w:i/>
          <w:color w:val="C00000"/>
          <w:lang w:val="it-IT"/>
        </w:rPr>
        <w:t xml:space="preserve"> .</w:t>
      </w:r>
      <w:proofErr w:type="gramEnd"/>
      <w:r>
        <w:rPr>
          <w:rFonts w:ascii="Cambria Math" w:hAnsi="Cambria Math"/>
          <w:b/>
          <w:bCs/>
          <w:i/>
          <w:color w:val="C00000"/>
          <w:lang w:val="it-IT"/>
        </w:rPr>
        <w:t xml:space="preserve"> </w:t>
      </w:r>
      <w:r w:rsidR="0021592E" w:rsidRPr="0021592E">
        <w:rPr>
          <w:rFonts w:ascii="Cambria Math" w:hAnsi="Cambria Math"/>
          <w:b/>
          <w:bCs/>
          <w:color w:val="C00000"/>
          <w:lang w:val="it-IT"/>
        </w:rPr>
        <w:t xml:space="preserve">in </w:t>
      </w:r>
      <w:hyperlink r:id="rId8" w:history="1">
        <w:r w:rsidR="0021592E" w:rsidRPr="0021592E">
          <w:rPr>
            <w:rStyle w:val="Collegamentoipertestuale"/>
            <w:rFonts w:ascii="Cambria Math" w:hAnsi="Cambria Math"/>
            <w:b/>
            <w:bCs/>
            <w:i/>
            <w:color w:val="C00000"/>
            <w:u w:val="none"/>
            <w:lang w:val="it-IT"/>
          </w:rPr>
          <w:t>www.federalismi.it</w:t>
        </w:r>
      </w:hyperlink>
      <w:r w:rsidR="0021592E" w:rsidRPr="0021592E">
        <w:rPr>
          <w:rFonts w:ascii="Cambria Math" w:hAnsi="Cambria Math"/>
          <w:b/>
          <w:bCs/>
          <w:i/>
          <w:color w:val="C00000"/>
          <w:lang w:val="it-IT"/>
        </w:rPr>
        <w:t xml:space="preserve"> - Rivista di diritto</w:t>
      </w:r>
      <w:r w:rsidR="0021592E" w:rsidRPr="0021592E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 pubblico</w:t>
      </w:r>
      <w:r w:rsidR="0021592E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 </w:t>
      </w:r>
      <w:r w:rsidR="0021592E" w:rsidRPr="0021592E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italiano comunitario e comparato </w:t>
      </w:r>
      <w:r w:rsidR="0021592E" w:rsidRPr="0021592E">
        <w:rPr>
          <w:rFonts w:ascii="Cambria Math" w:hAnsi="Cambria Math"/>
          <w:b/>
          <w:bCs/>
          <w:color w:val="C00000"/>
          <w:u w:color="C00000"/>
          <w:lang w:val="it-IT"/>
        </w:rPr>
        <w:t xml:space="preserve">– n. </w:t>
      </w:r>
      <w:r>
        <w:rPr>
          <w:rFonts w:ascii="Cambria Math" w:hAnsi="Cambria Math"/>
          <w:b/>
          <w:bCs/>
          <w:i/>
          <w:color w:val="C00000"/>
          <w:lang w:val="it-IT"/>
        </w:rPr>
        <w:t xml:space="preserve">   </w:t>
      </w:r>
    </w:p>
    <w:p w14:paraId="4C75F491" w14:textId="77777777" w:rsidR="0021592E" w:rsidRPr="00FC3EB8" w:rsidRDefault="00FC3EB8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i/>
          <w:color w:val="C00000"/>
          <w:lang w:val="it-IT"/>
        </w:rPr>
      </w:pPr>
      <w:r>
        <w:rPr>
          <w:rFonts w:ascii="Cambria Math" w:hAnsi="Cambria Math"/>
          <w:b/>
          <w:bCs/>
          <w:color w:val="C00000"/>
          <w:u w:color="C00000"/>
          <w:lang w:val="it-IT"/>
        </w:rPr>
        <w:t xml:space="preserve">  </w:t>
      </w:r>
      <w:r w:rsidR="0021592E" w:rsidRPr="0021592E">
        <w:rPr>
          <w:rFonts w:ascii="Cambria Math" w:hAnsi="Cambria Math"/>
          <w:b/>
          <w:bCs/>
          <w:color w:val="C00000"/>
          <w:u w:color="C00000"/>
          <w:lang w:val="it-IT"/>
        </w:rPr>
        <w:t>24/2020</w:t>
      </w:r>
    </w:p>
    <w:p w14:paraId="643449BF" w14:textId="573A2D51" w:rsidR="0021592E" w:rsidRDefault="0021592E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i/>
          <w:color w:val="C00000"/>
          <w:u w:color="C00000"/>
          <w:lang w:val="it-IT"/>
        </w:rPr>
      </w:pPr>
    </w:p>
    <w:p w14:paraId="6DE9542A" w14:textId="77777777" w:rsidR="00067E9B" w:rsidRPr="0021592E" w:rsidRDefault="00067E9B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i/>
          <w:color w:val="C00000"/>
          <w:u w:color="C00000"/>
          <w:lang w:val="it-IT"/>
        </w:rPr>
      </w:pPr>
    </w:p>
    <w:p w14:paraId="18B50D56" w14:textId="77777777" w:rsidR="0021592E" w:rsidRDefault="00CA08CB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i/>
          <w:color w:val="C00000"/>
          <w:u w:color="C00000"/>
          <w:lang w:val="it-IT"/>
        </w:rPr>
      </w:pPr>
      <w:bookmarkStart w:id="0" w:name="_GoBack"/>
      <w:bookmarkEnd w:id="0"/>
      <w:r>
        <w:rPr>
          <w:rFonts w:ascii="Cambria Math" w:hAnsi="Cambria Math"/>
          <w:b/>
          <w:bCs/>
          <w:color w:val="C00000"/>
          <w:u w:color="C00000"/>
          <w:lang w:val="it-IT"/>
        </w:rPr>
        <w:lastRenderedPageBreak/>
        <w:t xml:space="preserve">- F.F. GUZZI, </w:t>
      </w:r>
      <w:r w:rsidRPr="00CA08CB">
        <w:rPr>
          <w:rFonts w:ascii="Cambria Math" w:hAnsi="Cambria Math"/>
          <w:b/>
          <w:bCs/>
          <w:i/>
          <w:color w:val="C00000"/>
          <w:u w:color="C00000"/>
          <w:lang w:val="it-IT"/>
        </w:rPr>
        <w:t>Rigenerazione urbana e valorizzazione dell’esistente</w:t>
      </w:r>
      <w:r>
        <w:rPr>
          <w:rFonts w:ascii="Cambria Math" w:hAnsi="Cambria Math"/>
          <w:b/>
          <w:bCs/>
          <w:color w:val="C00000"/>
          <w:u w:color="C00000"/>
          <w:lang w:val="it-IT"/>
        </w:rPr>
        <w:t xml:space="preserve">, in </w:t>
      </w:r>
      <w:r w:rsidR="0021592E">
        <w:rPr>
          <w:rFonts w:ascii="Cambria Math" w:hAnsi="Cambria Math"/>
          <w:b/>
          <w:bCs/>
          <w:color w:val="C00000"/>
          <w:u w:color="C00000"/>
          <w:lang w:val="it-IT"/>
        </w:rPr>
        <w:t>www.</w:t>
      </w:r>
      <w:r w:rsidRPr="00CA08CB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federalismi.it – Rivista </w:t>
      </w:r>
    </w:p>
    <w:p w14:paraId="74CD53B0" w14:textId="77777777" w:rsidR="00861D80" w:rsidRDefault="0021592E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  <w:r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  </w:t>
      </w:r>
      <w:r w:rsidR="00CA08CB" w:rsidRPr="00CA08CB">
        <w:rPr>
          <w:rFonts w:ascii="Cambria Math" w:hAnsi="Cambria Math"/>
          <w:b/>
          <w:bCs/>
          <w:i/>
          <w:color w:val="C00000"/>
          <w:u w:color="C00000"/>
          <w:lang w:val="it-IT"/>
        </w:rPr>
        <w:t>di diritto pubblico italiano comunitario e comparato</w:t>
      </w:r>
      <w:r w:rsidR="00CA08CB" w:rsidRPr="00CA08CB">
        <w:rPr>
          <w:rFonts w:ascii="Cambria Math" w:hAnsi="Cambria Math"/>
          <w:b/>
          <w:bCs/>
          <w:color w:val="C00000"/>
          <w:u w:color="C00000"/>
          <w:lang w:val="it-IT"/>
        </w:rPr>
        <w:t xml:space="preserve"> – n. 22/2016</w:t>
      </w:r>
    </w:p>
    <w:p w14:paraId="041070AA" w14:textId="77777777" w:rsidR="001B3906" w:rsidRDefault="001B3906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i/>
          <w:color w:val="C00000"/>
          <w:u w:color="C00000"/>
          <w:lang w:val="it-IT"/>
        </w:rPr>
      </w:pPr>
    </w:p>
    <w:p w14:paraId="05BEE8A0" w14:textId="77777777" w:rsidR="001B3906" w:rsidRPr="001B3906" w:rsidRDefault="001B3906" w:rsidP="002B42B6">
      <w:pPr>
        <w:spacing w:after="0" w:line="240" w:lineRule="auto"/>
        <w:ind w:left="567" w:right="567"/>
        <w:jc w:val="both"/>
        <w:rPr>
          <w:rFonts w:ascii="Cambria Math" w:hAnsi="Cambria Math"/>
          <w:b/>
          <w:bCs/>
          <w:color w:val="C00000"/>
          <w:u w:color="C00000"/>
          <w:lang w:val="it-IT"/>
        </w:rPr>
      </w:pPr>
      <w:r>
        <w:rPr>
          <w:rFonts w:ascii="Cambria Math" w:hAnsi="Cambria Math"/>
          <w:b/>
          <w:bCs/>
          <w:color w:val="C00000"/>
          <w:u w:color="C00000"/>
          <w:lang w:val="it-IT"/>
        </w:rPr>
        <w:t>-</w:t>
      </w:r>
      <w:r w:rsidRPr="001B3906">
        <w:rPr>
          <w:rFonts w:ascii="Cambria Math" w:hAnsi="Cambria Math"/>
          <w:b/>
          <w:bCs/>
          <w:color w:val="C00000"/>
          <w:u w:color="C00000"/>
          <w:lang w:val="it-IT"/>
        </w:rPr>
        <w:t xml:space="preserve">Report </w:t>
      </w:r>
      <w:commentRangeStart w:id="1"/>
      <w:r w:rsidRPr="001B3906">
        <w:rPr>
          <w:rFonts w:ascii="Cambria Math" w:hAnsi="Cambria Math"/>
          <w:b/>
          <w:bCs/>
          <w:color w:val="C00000"/>
          <w:u w:color="C00000"/>
          <w:lang w:val="it-IT"/>
        </w:rPr>
        <w:t>S</w:t>
      </w:r>
      <w:commentRangeEnd w:id="1"/>
      <w:r>
        <w:rPr>
          <w:rStyle w:val="Rimandocommento"/>
        </w:rPr>
        <w:commentReference w:id="1"/>
      </w:r>
      <w:r w:rsidRPr="001B3906">
        <w:rPr>
          <w:rFonts w:ascii="Cambria Math" w:hAnsi="Cambria Math"/>
          <w:b/>
          <w:bCs/>
          <w:color w:val="C00000"/>
          <w:u w:color="C00000"/>
          <w:lang w:val="it-IT"/>
        </w:rPr>
        <w:t xml:space="preserve">NPA </w:t>
      </w:r>
      <w:r w:rsidRPr="001B3906">
        <w:rPr>
          <w:rFonts w:ascii="Cambria Math" w:hAnsi="Cambria Math"/>
          <w:b/>
          <w:bCs/>
          <w:i/>
          <w:color w:val="C00000"/>
          <w:u w:color="C00000"/>
          <w:lang w:val="it-IT"/>
        </w:rPr>
        <w:t xml:space="preserve">Consumo di suolo, dinamiche territoriali e servizi </w:t>
      </w:r>
      <w:proofErr w:type="spellStart"/>
      <w:r w:rsidRPr="001B3906">
        <w:rPr>
          <w:rFonts w:ascii="Cambria Math" w:hAnsi="Cambria Math"/>
          <w:b/>
          <w:bCs/>
          <w:i/>
          <w:color w:val="C00000"/>
          <w:u w:color="C00000"/>
          <w:lang w:val="it-IT"/>
        </w:rPr>
        <w:t>ecosistemici</w:t>
      </w:r>
      <w:proofErr w:type="spellEnd"/>
      <w:r>
        <w:rPr>
          <w:rFonts w:ascii="Cambria Math" w:hAnsi="Cambria Math"/>
          <w:b/>
          <w:bCs/>
          <w:color w:val="C00000"/>
          <w:u w:color="C00000"/>
          <w:lang w:val="it-IT"/>
        </w:rPr>
        <w:t xml:space="preserve">, </w:t>
      </w:r>
      <w:r w:rsidRPr="001B3906">
        <w:rPr>
          <w:rFonts w:ascii="Cambria Math" w:hAnsi="Cambria Math"/>
          <w:b/>
          <w:bCs/>
          <w:color w:val="C00000"/>
          <w:u w:color="C00000"/>
          <w:lang w:val="it-IT"/>
        </w:rPr>
        <w:t>n. 32/2022</w:t>
      </w:r>
    </w:p>
    <w:p w14:paraId="07EF04D1" w14:textId="77777777" w:rsidR="00861D80" w:rsidRDefault="001B3906" w:rsidP="002B42B6">
      <w:pPr>
        <w:pStyle w:val="Default"/>
        <w:ind w:left="567" w:right="567"/>
        <w:jc w:val="both"/>
      </w:pPr>
      <w:r>
        <w:t xml:space="preserve"> </w:t>
      </w:r>
    </w:p>
    <w:p w14:paraId="77986C5C" w14:textId="77777777" w:rsidR="000214FD" w:rsidRPr="00000A9C" w:rsidRDefault="000214FD" w:rsidP="002B42B6">
      <w:pPr>
        <w:spacing w:after="0" w:line="240" w:lineRule="auto"/>
        <w:ind w:left="567" w:right="567"/>
        <w:jc w:val="center"/>
        <w:rPr>
          <w:rFonts w:ascii="Cambria Math" w:hAnsi="Cambria Math"/>
          <w:b/>
          <w:bCs/>
          <w:color w:val="C00000"/>
          <w:u w:color="C00000"/>
          <w:lang w:val="it-IT"/>
        </w:rPr>
      </w:pPr>
    </w:p>
    <w:p w14:paraId="2D820C98" w14:textId="77777777" w:rsidR="00CD0604" w:rsidRPr="00B37994" w:rsidRDefault="00CD0604" w:rsidP="002B42B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right="567"/>
        <w:rPr>
          <w:lang w:val="it-IT"/>
        </w:rPr>
      </w:pPr>
    </w:p>
    <w:p w14:paraId="7129F0C4" w14:textId="77777777" w:rsidR="00131F1C" w:rsidRPr="007A323F" w:rsidRDefault="00131F1C" w:rsidP="002B42B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567"/>
        <w:jc w:val="both"/>
        <w:rPr>
          <w:rFonts w:ascii="Cambria Math" w:eastAsia="Times New Roman" w:hAnsi="Cambria Math" w:cs="Times New Roman"/>
          <w:lang w:val="it-IT"/>
        </w:rPr>
      </w:pPr>
    </w:p>
    <w:sectPr w:rsidR="00131F1C" w:rsidRPr="007A323F" w:rsidSect="00131F1C">
      <w:headerReference w:type="default" r:id="rId12"/>
      <w:footerReference w:type="default" r:id="rId13"/>
      <w:pgSz w:w="11920" w:h="16840"/>
      <w:pgMar w:top="142" w:right="863" w:bottom="280" w:left="85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EDERICO FRANCESCO GUZZI" w:date="2023-09-29T13:45:00Z" w:initials="FFG">
    <w:p w14:paraId="792AA4C7" w14:textId="77777777" w:rsidR="001B3906" w:rsidRDefault="001B3906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2AA4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2AA4C7" w16cid:durableId="28C153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D520" w14:textId="77777777" w:rsidR="00D4452D" w:rsidRDefault="00D4452D" w:rsidP="00131F1C">
      <w:pPr>
        <w:spacing w:after="0" w:line="240" w:lineRule="auto"/>
      </w:pPr>
      <w:r>
        <w:separator/>
      </w:r>
    </w:p>
  </w:endnote>
  <w:endnote w:type="continuationSeparator" w:id="0">
    <w:p w14:paraId="31EF1309" w14:textId="77777777" w:rsidR="00D4452D" w:rsidRDefault="00D4452D" w:rsidP="0013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434C" w14:textId="77777777" w:rsidR="008E3691" w:rsidRDefault="008E369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3E841" w14:textId="77777777" w:rsidR="00D4452D" w:rsidRDefault="00D4452D" w:rsidP="00131F1C">
      <w:pPr>
        <w:spacing w:after="0" w:line="240" w:lineRule="auto"/>
      </w:pPr>
      <w:r>
        <w:separator/>
      </w:r>
    </w:p>
  </w:footnote>
  <w:footnote w:type="continuationSeparator" w:id="0">
    <w:p w14:paraId="33230C3A" w14:textId="77777777" w:rsidR="00D4452D" w:rsidRDefault="00D4452D" w:rsidP="0013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D949C" w14:textId="77777777" w:rsidR="008E3691" w:rsidRDefault="008E369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64AF"/>
    <w:multiLevelType w:val="hybridMultilevel"/>
    <w:tmpl w:val="D2FEED82"/>
    <w:lvl w:ilvl="0" w:tplc="83BE9B3C">
      <w:start w:val="6"/>
      <w:numFmt w:val="bullet"/>
      <w:lvlText w:val="-"/>
      <w:lvlJc w:val="left"/>
      <w:pPr>
        <w:ind w:left="720" w:hanging="360"/>
      </w:pPr>
      <w:rPr>
        <w:rFonts w:ascii="Cambria" w:eastAsia="Arial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4F94"/>
    <w:multiLevelType w:val="hybridMultilevel"/>
    <w:tmpl w:val="FF54E314"/>
    <w:lvl w:ilvl="0" w:tplc="3BDCBF3C">
      <w:start w:val="6"/>
      <w:numFmt w:val="bullet"/>
      <w:lvlText w:val="-"/>
      <w:lvlJc w:val="left"/>
      <w:pPr>
        <w:ind w:left="720" w:hanging="360"/>
      </w:pPr>
      <w:rPr>
        <w:rFonts w:ascii="Cambria Math" w:eastAsia="Arial Unicode MS" w:hAnsi="Cambria Math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4455A"/>
    <w:multiLevelType w:val="hybridMultilevel"/>
    <w:tmpl w:val="C4F8EB26"/>
    <w:lvl w:ilvl="0" w:tplc="83BE9B3C">
      <w:start w:val="6"/>
      <w:numFmt w:val="bullet"/>
      <w:lvlText w:val="-"/>
      <w:lvlJc w:val="left"/>
      <w:pPr>
        <w:ind w:left="720" w:hanging="360"/>
      </w:pPr>
      <w:rPr>
        <w:rFonts w:ascii="Cambria" w:eastAsia="Arial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A515F"/>
    <w:multiLevelType w:val="hybridMultilevel"/>
    <w:tmpl w:val="3D64AD68"/>
    <w:lvl w:ilvl="0" w:tplc="A31AA3EC">
      <w:start w:val="6"/>
      <w:numFmt w:val="bullet"/>
      <w:lvlText w:val="-"/>
      <w:lvlJc w:val="left"/>
      <w:pPr>
        <w:ind w:left="720" w:hanging="360"/>
      </w:pPr>
      <w:rPr>
        <w:rFonts w:ascii="Cambria Math" w:eastAsia="Arial Unicode MS" w:hAnsi="Cambria Math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47B1C"/>
    <w:multiLevelType w:val="hybridMultilevel"/>
    <w:tmpl w:val="54B07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40CF3"/>
    <w:multiLevelType w:val="hybridMultilevel"/>
    <w:tmpl w:val="29CCD4E8"/>
    <w:lvl w:ilvl="0" w:tplc="90745194">
      <w:start w:val="6"/>
      <w:numFmt w:val="bullet"/>
      <w:lvlText w:val="-"/>
      <w:lvlJc w:val="left"/>
      <w:pPr>
        <w:ind w:left="720" w:hanging="360"/>
      </w:pPr>
      <w:rPr>
        <w:rFonts w:ascii="Cambria Math" w:eastAsia="Arial Unicode MS" w:hAnsi="Cambria Math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ERICO FRANCESCO GUZZI">
    <w15:presenceInfo w15:providerId="None" w15:userId="FEDERICO FRANCESCO GUZ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1C"/>
    <w:rsid w:val="00000A9C"/>
    <w:rsid w:val="000214FD"/>
    <w:rsid w:val="00022152"/>
    <w:rsid w:val="00023056"/>
    <w:rsid w:val="00046855"/>
    <w:rsid w:val="0006018B"/>
    <w:rsid w:val="00067E9B"/>
    <w:rsid w:val="00094B50"/>
    <w:rsid w:val="000A4495"/>
    <w:rsid w:val="00102174"/>
    <w:rsid w:val="00111E9E"/>
    <w:rsid w:val="0012369B"/>
    <w:rsid w:val="00131F1C"/>
    <w:rsid w:val="001349D2"/>
    <w:rsid w:val="00140B24"/>
    <w:rsid w:val="00160196"/>
    <w:rsid w:val="0016075D"/>
    <w:rsid w:val="00172F9C"/>
    <w:rsid w:val="00197767"/>
    <w:rsid w:val="001B3906"/>
    <w:rsid w:val="001B4499"/>
    <w:rsid w:val="001B59BF"/>
    <w:rsid w:val="001F1A5F"/>
    <w:rsid w:val="001F2C33"/>
    <w:rsid w:val="001F7921"/>
    <w:rsid w:val="00205879"/>
    <w:rsid w:val="0021592E"/>
    <w:rsid w:val="002176FB"/>
    <w:rsid w:val="00236534"/>
    <w:rsid w:val="00251104"/>
    <w:rsid w:val="00261BF1"/>
    <w:rsid w:val="00261C77"/>
    <w:rsid w:val="002B42B6"/>
    <w:rsid w:val="002D1A0C"/>
    <w:rsid w:val="002D5B3A"/>
    <w:rsid w:val="003029E0"/>
    <w:rsid w:val="003140DE"/>
    <w:rsid w:val="003738D1"/>
    <w:rsid w:val="00387279"/>
    <w:rsid w:val="003C75CC"/>
    <w:rsid w:val="0041702E"/>
    <w:rsid w:val="0046262A"/>
    <w:rsid w:val="004A7058"/>
    <w:rsid w:val="004B2C9E"/>
    <w:rsid w:val="005061F4"/>
    <w:rsid w:val="00533086"/>
    <w:rsid w:val="00564DD8"/>
    <w:rsid w:val="00594E31"/>
    <w:rsid w:val="005B24AD"/>
    <w:rsid w:val="005B52F2"/>
    <w:rsid w:val="005F088A"/>
    <w:rsid w:val="005F3776"/>
    <w:rsid w:val="0060495C"/>
    <w:rsid w:val="0064222B"/>
    <w:rsid w:val="0064525E"/>
    <w:rsid w:val="006744FC"/>
    <w:rsid w:val="006B4BD7"/>
    <w:rsid w:val="006C12CB"/>
    <w:rsid w:val="006C3402"/>
    <w:rsid w:val="006D4363"/>
    <w:rsid w:val="006D7B37"/>
    <w:rsid w:val="0072538A"/>
    <w:rsid w:val="00741489"/>
    <w:rsid w:val="007656D3"/>
    <w:rsid w:val="007667D7"/>
    <w:rsid w:val="00783FA6"/>
    <w:rsid w:val="00795B09"/>
    <w:rsid w:val="007A323F"/>
    <w:rsid w:val="007B3E72"/>
    <w:rsid w:val="007E212D"/>
    <w:rsid w:val="007E48ED"/>
    <w:rsid w:val="007E66E7"/>
    <w:rsid w:val="00827A2D"/>
    <w:rsid w:val="00852EB4"/>
    <w:rsid w:val="00853231"/>
    <w:rsid w:val="00861D80"/>
    <w:rsid w:val="008D1FBC"/>
    <w:rsid w:val="008E3691"/>
    <w:rsid w:val="008E77FA"/>
    <w:rsid w:val="008F49FD"/>
    <w:rsid w:val="00912898"/>
    <w:rsid w:val="00924DF1"/>
    <w:rsid w:val="009A7C0B"/>
    <w:rsid w:val="00A26ED9"/>
    <w:rsid w:val="00A60CBB"/>
    <w:rsid w:val="00A6521C"/>
    <w:rsid w:val="00A855C2"/>
    <w:rsid w:val="00AA6ECE"/>
    <w:rsid w:val="00AC53B9"/>
    <w:rsid w:val="00AF6590"/>
    <w:rsid w:val="00AF71BE"/>
    <w:rsid w:val="00B2301A"/>
    <w:rsid w:val="00B25B7E"/>
    <w:rsid w:val="00B37994"/>
    <w:rsid w:val="00B37C74"/>
    <w:rsid w:val="00B777D2"/>
    <w:rsid w:val="00C02883"/>
    <w:rsid w:val="00C42703"/>
    <w:rsid w:val="00C452F6"/>
    <w:rsid w:val="00C461E4"/>
    <w:rsid w:val="00C63078"/>
    <w:rsid w:val="00C758CA"/>
    <w:rsid w:val="00C855D0"/>
    <w:rsid w:val="00C969E0"/>
    <w:rsid w:val="00CA08CB"/>
    <w:rsid w:val="00CA0DF3"/>
    <w:rsid w:val="00CD0604"/>
    <w:rsid w:val="00CF380E"/>
    <w:rsid w:val="00D1358D"/>
    <w:rsid w:val="00D2035E"/>
    <w:rsid w:val="00D43CF2"/>
    <w:rsid w:val="00D4452D"/>
    <w:rsid w:val="00D460C7"/>
    <w:rsid w:val="00D51E0B"/>
    <w:rsid w:val="00DA13EF"/>
    <w:rsid w:val="00E00C8D"/>
    <w:rsid w:val="00E05D6F"/>
    <w:rsid w:val="00E15524"/>
    <w:rsid w:val="00E5004E"/>
    <w:rsid w:val="00E66D05"/>
    <w:rsid w:val="00E818E1"/>
    <w:rsid w:val="00E9065A"/>
    <w:rsid w:val="00EF4AA5"/>
    <w:rsid w:val="00EF7DCA"/>
    <w:rsid w:val="00F05DDF"/>
    <w:rsid w:val="00F07E06"/>
    <w:rsid w:val="00F45F22"/>
    <w:rsid w:val="00F915E7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C2806"/>
  <w15:docId w15:val="{2B8EEB4F-2619-4E28-AD7B-79ADEBC0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31F1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31F1C"/>
    <w:rPr>
      <w:u w:val="single"/>
    </w:rPr>
  </w:style>
  <w:style w:type="table" w:customStyle="1" w:styleId="TableNormal">
    <w:name w:val="Table Normal"/>
    <w:rsid w:val="00131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31F1C"/>
    <w:pPr>
      <w:tabs>
        <w:tab w:val="right" w:pos="9020"/>
      </w:tabs>
    </w:pPr>
    <w:rPr>
      <w:rFonts w:cs="Arial Unicode MS"/>
      <w:color w:val="000000"/>
      <w:sz w:val="26"/>
      <w:szCs w:val="26"/>
    </w:rPr>
  </w:style>
  <w:style w:type="paragraph" w:styleId="Testonormale">
    <w:name w:val="Plain Text"/>
    <w:rsid w:val="00131F1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E0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NormaleWeb">
    <w:name w:val="Normal (Web)"/>
    <w:basedOn w:val="Normale"/>
    <w:uiPriority w:val="99"/>
    <w:unhideWhenUsed/>
    <w:rsid w:val="0019776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Calibri" w:hAnsi="Times" w:cs="Times New Roman"/>
      <w:color w:val="auto"/>
      <w:sz w:val="20"/>
      <w:szCs w:val="20"/>
      <w:bdr w:val="none" w:sz="0" w:space="0" w:color="auto"/>
      <w:lang w:val="it-IT"/>
    </w:rPr>
  </w:style>
  <w:style w:type="paragraph" w:customStyle="1" w:styleId="Default">
    <w:name w:val="Default"/>
    <w:rsid w:val="00861D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15E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15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B39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39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3906"/>
    <w:rPr>
      <w:rFonts w:ascii="Calibri" w:hAnsi="Calibri"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39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3906"/>
    <w:rPr>
      <w:rFonts w:ascii="Calibri" w:hAnsi="Calibri"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1B3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lism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Massa Gallerano</dc:creator>
  <cp:lastModifiedBy>FEDERICO FRANCESCO GUZZI</cp:lastModifiedBy>
  <cp:revision>19</cp:revision>
  <cp:lastPrinted>2021-06-07T09:04:00Z</cp:lastPrinted>
  <dcterms:created xsi:type="dcterms:W3CDTF">2023-09-29T10:59:00Z</dcterms:created>
  <dcterms:modified xsi:type="dcterms:W3CDTF">2023-09-29T16:19:00Z</dcterms:modified>
</cp:coreProperties>
</file>